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382" w:type="dxa"/>
        <w:jc w:val="center"/>
        <w:tblLayout w:type="fixed"/>
        <w:tblCellMar>
          <w:left w:w="115" w:type="dxa"/>
          <w:right w:w="115" w:type="dxa"/>
        </w:tblCellMar>
        <w:tblLook w:val="0400" w:firstRow="0" w:lastRow="0" w:firstColumn="0" w:lastColumn="0" w:noHBand="0" w:noVBand="1"/>
      </w:tblPr>
      <w:tblGrid>
        <w:gridCol w:w="3613"/>
        <w:gridCol w:w="5769"/>
      </w:tblGrid>
      <w:tr w:rsidR="00E533FC" w:rsidRPr="0057675F" w:rsidTr="004C35F2">
        <w:trPr>
          <w:jc w:val="center"/>
        </w:trPr>
        <w:tc>
          <w:tcPr>
            <w:tcW w:w="3613" w:type="dxa"/>
          </w:tcPr>
          <w:p w:rsidR="00E533FC" w:rsidRPr="0057675F" w:rsidRDefault="00E533FC" w:rsidP="004C35F2">
            <w:pPr>
              <w:spacing w:after="0"/>
              <w:ind w:left="-108"/>
              <w:jc w:val="center"/>
              <w:rPr>
                <w:rFonts w:eastAsia="Times New Roman"/>
                <w:sz w:val="26"/>
                <w:szCs w:val="26"/>
              </w:rPr>
            </w:pPr>
            <w:r w:rsidRPr="0057675F">
              <w:rPr>
                <w:rFonts w:eastAsia="Times New Roman"/>
                <w:sz w:val="26"/>
                <w:szCs w:val="26"/>
              </w:rPr>
              <w:t xml:space="preserve">UBND </w:t>
            </w:r>
            <w:r>
              <w:rPr>
                <w:rFonts w:eastAsia="Times New Roman"/>
                <w:sz w:val="26"/>
                <w:szCs w:val="26"/>
              </w:rPr>
              <w:t>XÃ ĐẠI XUYÊN</w:t>
            </w:r>
          </w:p>
          <w:p w:rsidR="00E533FC" w:rsidRPr="0057675F" w:rsidRDefault="00E533FC" w:rsidP="004C35F2">
            <w:pPr>
              <w:spacing w:after="0"/>
              <w:ind w:left="-108"/>
              <w:jc w:val="center"/>
              <w:rPr>
                <w:rFonts w:eastAsia="Times New Roman"/>
                <w:b/>
                <w:sz w:val="26"/>
                <w:szCs w:val="26"/>
              </w:rPr>
            </w:pPr>
            <w:r w:rsidRPr="0057675F">
              <w:rPr>
                <w:rFonts w:eastAsia="Times New Roman"/>
                <w:b/>
                <w:sz w:val="26"/>
                <w:szCs w:val="26"/>
              </w:rPr>
              <w:t xml:space="preserve">TRƯỜNG </w:t>
            </w:r>
            <w:r>
              <w:rPr>
                <w:rFonts w:eastAsia="Times New Roman"/>
                <w:b/>
                <w:sz w:val="26"/>
                <w:szCs w:val="26"/>
              </w:rPr>
              <w:t>TH TRI THỦY</w:t>
            </w:r>
          </w:p>
          <w:p w:rsidR="00E533FC" w:rsidRPr="0057675F" w:rsidRDefault="00E533FC" w:rsidP="004C35F2">
            <w:pPr>
              <w:spacing w:before="240" w:after="0"/>
              <w:ind w:left="-108"/>
              <w:jc w:val="center"/>
              <w:rPr>
                <w:rFonts w:eastAsia="Times New Roman"/>
                <w:sz w:val="26"/>
                <w:szCs w:val="26"/>
              </w:rPr>
            </w:pPr>
            <w:bookmarkStart w:id="0" w:name="_heading=h.gjdgxs" w:colFirst="0" w:colLast="0"/>
            <w:bookmarkEnd w:id="0"/>
            <w:r>
              <w:rPr>
                <w:noProof/>
              </w:rPr>
              <mc:AlternateContent>
                <mc:Choice Requires="wps">
                  <w:drawing>
                    <wp:anchor distT="4294967295" distB="4294967295" distL="114300" distR="114300" simplePos="0" relativeHeight="251658240" behindDoc="0" locked="0" layoutInCell="1" allowOverlap="1">
                      <wp:simplePos x="0" y="0"/>
                      <wp:positionH relativeFrom="column">
                        <wp:posOffset>560070</wp:posOffset>
                      </wp:positionH>
                      <wp:positionV relativeFrom="paragraph">
                        <wp:posOffset>29209</wp:posOffset>
                      </wp:positionV>
                      <wp:extent cx="1044575" cy="0"/>
                      <wp:effectExtent l="0" t="0" r="22225" b="1905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044575" cy="0"/>
                              </a:xfrm>
                              <a:prstGeom prst="straightConnector1">
                                <a:avLst/>
                              </a:prstGeom>
                              <a:noFill/>
                              <a:ln w="9525" cap="flat" cmpd="sng">
                                <a:solidFill>
                                  <a:srgbClr val="000000"/>
                                </a:solidFill>
                                <a:prstDash val="solid"/>
                                <a:round/>
                                <a:headEnd type="none" w="sm" len="sm"/>
                                <a:tailEnd type="none" w="sm" len="sm"/>
                              </a:ln>
                            </wps:spPr>
                            <wps:bodyPr/>
                          </wps:wsp>
                        </a:graphicData>
                      </a:graphic>
                      <wp14:sizeRelH relativeFrom="margin">
                        <wp14:pctWidth>0</wp14:pctWidth>
                      </wp14:sizeRelH>
                      <wp14:sizeRelV relativeFrom="margin">
                        <wp14:pctHeight>0</wp14:pctHeight>
                      </wp14:sizeRelV>
                    </wp:anchor>
                  </w:drawing>
                </mc:Choice>
                <mc:Fallback>
                  <w:pict>
                    <v:shapetype w14:anchorId="1F5D3503" id="_x0000_t32" coordsize="21600,21600" o:spt="32" o:oned="t" path="m,l21600,21600e" filled="f">
                      <v:path arrowok="t" fillok="f" o:connecttype="none"/>
                      <o:lock v:ext="edit" shapetype="t"/>
                    </v:shapetype>
                    <v:shape id="Straight Arrow Connector 2" o:spid="_x0000_s1026" type="#_x0000_t32" style="position:absolute;margin-left:44.1pt;margin-top:2.3pt;width:82.25pt;height:0;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">
                      <v:stroke startarrowwidth="narrow" startarrowlength="short" endarrowwidth="narrow" endarrowlength="short"/>
                      <o:lock v:ext="edit" shapetype="f"/>
                    </v:shape>
                  </w:pict>
                </mc:Fallback>
              </mc:AlternateContent>
            </w:r>
            <w:r w:rsidR="00FD1903">
              <w:rPr>
                <w:rFonts w:eastAsia="Times New Roman"/>
                <w:sz w:val="26"/>
                <w:szCs w:val="26"/>
              </w:rPr>
              <w:t>Số: 60</w:t>
            </w:r>
            <w:r w:rsidR="00142BDD">
              <w:rPr>
                <w:rFonts w:eastAsia="Times New Roman"/>
                <w:sz w:val="26"/>
                <w:szCs w:val="26"/>
              </w:rPr>
              <w:t>/KH</w:t>
            </w:r>
            <w:r w:rsidRPr="0057675F">
              <w:rPr>
                <w:rFonts w:eastAsia="Times New Roman"/>
                <w:sz w:val="26"/>
                <w:szCs w:val="26"/>
              </w:rPr>
              <w:t>-TH</w:t>
            </w:r>
            <w:r>
              <w:rPr>
                <w:rFonts w:eastAsia="Times New Roman"/>
                <w:sz w:val="26"/>
                <w:szCs w:val="26"/>
              </w:rPr>
              <w:t>TT</w:t>
            </w:r>
          </w:p>
        </w:tc>
        <w:tc>
          <w:tcPr>
            <w:tcW w:w="5769" w:type="dxa"/>
          </w:tcPr>
          <w:p w:rsidR="00E533FC" w:rsidRPr="0057675F" w:rsidRDefault="00E533FC" w:rsidP="004C35F2">
            <w:pPr>
              <w:tabs>
                <w:tab w:val="left" w:pos="-250"/>
              </w:tabs>
              <w:spacing w:after="0"/>
              <w:jc w:val="center"/>
              <w:rPr>
                <w:rFonts w:eastAsia="Times New Roman"/>
                <w:b/>
                <w:sz w:val="26"/>
                <w:szCs w:val="26"/>
              </w:rPr>
            </w:pPr>
            <w:r w:rsidRPr="0057675F">
              <w:rPr>
                <w:rFonts w:eastAsia="Times New Roman"/>
                <w:b/>
                <w:sz w:val="26"/>
                <w:szCs w:val="26"/>
              </w:rPr>
              <w:t>CỘNG HÒA XÃ HỘI CHỦ NGHĨA VIỆT NAM</w:t>
            </w:r>
          </w:p>
          <w:p w:rsidR="00E533FC" w:rsidRPr="0057675F" w:rsidRDefault="00E533FC" w:rsidP="004C35F2">
            <w:pPr>
              <w:tabs>
                <w:tab w:val="left" w:pos="-250"/>
              </w:tabs>
              <w:spacing w:after="0"/>
              <w:jc w:val="center"/>
              <w:rPr>
                <w:rFonts w:eastAsia="Times New Roman"/>
                <w:b/>
                <w:szCs w:val="28"/>
              </w:rPr>
            </w:pPr>
            <w:r w:rsidRPr="0057675F">
              <w:rPr>
                <w:rFonts w:eastAsia="Times New Roman"/>
                <w:b/>
                <w:szCs w:val="28"/>
              </w:rPr>
              <w:t>Độc lập - Tự do - Hạnh phúc</w:t>
            </w:r>
          </w:p>
          <w:p w:rsidR="00E533FC" w:rsidRPr="0057675F" w:rsidRDefault="00E533FC" w:rsidP="004C35F2">
            <w:pPr>
              <w:tabs>
                <w:tab w:val="left" w:pos="-250"/>
              </w:tabs>
              <w:spacing w:before="240" w:after="0"/>
              <w:jc w:val="center"/>
              <w:rPr>
                <w:rFonts w:eastAsia="Times New Roman"/>
                <w:i/>
                <w:sz w:val="26"/>
                <w:szCs w:val="26"/>
              </w:rPr>
            </w:pPr>
            <w:r>
              <w:rPr>
                <w:noProof/>
              </w:rPr>
              <mc:AlternateContent>
                <mc:Choice Requires="wps">
                  <w:drawing>
                    <wp:anchor distT="4294967295" distB="4294967295" distL="114300" distR="114300" simplePos="0" relativeHeight="251658240" behindDoc="0" locked="0" layoutInCell="1" allowOverlap="1">
                      <wp:simplePos x="0" y="0"/>
                      <wp:positionH relativeFrom="column">
                        <wp:posOffset>648335</wp:posOffset>
                      </wp:positionH>
                      <wp:positionV relativeFrom="paragraph">
                        <wp:posOffset>29844</wp:posOffset>
                      </wp:positionV>
                      <wp:extent cx="2137410" cy="0"/>
                      <wp:effectExtent l="0" t="0" r="34290" b="1905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37410" cy="0"/>
                              </a:xfrm>
                              <a:prstGeom prst="straightConnector1">
                                <a:avLst/>
                              </a:prstGeom>
                              <a:noFill/>
                              <a:ln w="9525" cap="flat" cmpd="sng">
                                <a:solidFill>
                                  <a:srgbClr val="000000"/>
                                </a:solidFill>
                                <a:prstDash val="solid"/>
                                <a:round/>
                                <a:headEnd type="none" w="sm" len="sm"/>
                                <a:tailEnd type="none" w="sm" len="sm"/>
                              </a:ln>
                            </wps:spPr>
                            <wps:bodyPr/>
                          </wps:wsp>
                        </a:graphicData>
                      </a:graphic>
                      <wp14:sizeRelH relativeFrom="margin">
                        <wp14:pctWidth>0</wp14:pctWidth>
                      </wp14:sizeRelH>
                      <wp14:sizeRelV relativeFrom="margin">
                        <wp14:pctHeight>0</wp14:pctHeight>
                      </wp14:sizeRelV>
                    </wp:anchor>
                  </w:drawing>
                </mc:Choice>
                <mc:Fallback>
                  <w:pict>
                    <v:shape w14:anchorId="4EEFE24C" id="Straight Arrow Connector 1" o:spid="_x0000_s1026" type="#_x0000_t32" style="position:absolute;margin-left:51.05pt;margin-top:2.35pt;width:168.3pt;height:0;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">
                      <v:stroke startarrowwidth="narrow" startarrowlength="short" endarrowwidth="narrow" endarrowlength="short"/>
                      <o:lock v:ext="edit" shapetype="f"/>
                    </v:shape>
                  </w:pict>
                </mc:Fallback>
              </mc:AlternateContent>
            </w:r>
            <w:r>
              <w:rPr>
                <w:rFonts w:eastAsia="Times New Roman"/>
                <w:i/>
                <w:sz w:val="26"/>
                <w:szCs w:val="26"/>
              </w:rPr>
              <w:t>Đại Xuyên</w:t>
            </w:r>
            <w:r w:rsidRPr="0057675F">
              <w:rPr>
                <w:rFonts w:eastAsia="Times New Roman"/>
                <w:i/>
                <w:sz w:val="26"/>
                <w:szCs w:val="26"/>
              </w:rPr>
              <w:t xml:space="preserve">, ngày </w:t>
            </w:r>
            <w:r w:rsidR="00FD1903">
              <w:rPr>
                <w:rFonts w:eastAsia="Times New Roman"/>
                <w:i/>
                <w:sz w:val="26"/>
                <w:szCs w:val="26"/>
              </w:rPr>
              <w:t>15</w:t>
            </w:r>
            <w:r w:rsidRPr="0057675F">
              <w:rPr>
                <w:rFonts w:eastAsia="Times New Roman"/>
                <w:i/>
                <w:sz w:val="26"/>
                <w:szCs w:val="26"/>
              </w:rPr>
              <w:t xml:space="preserve"> tháng </w:t>
            </w:r>
            <w:r>
              <w:rPr>
                <w:rFonts w:eastAsia="Times New Roman"/>
                <w:i/>
                <w:sz w:val="26"/>
                <w:szCs w:val="26"/>
              </w:rPr>
              <w:t>9</w:t>
            </w:r>
            <w:r w:rsidRPr="0057675F">
              <w:rPr>
                <w:rFonts w:eastAsia="Times New Roman"/>
                <w:i/>
                <w:sz w:val="26"/>
                <w:szCs w:val="26"/>
              </w:rPr>
              <w:t xml:space="preserve"> năm 2025</w:t>
            </w:r>
          </w:p>
        </w:tc>
      </w:tr>
    </w:tbl>
    <w:p w:rsidR="00DC34A6" w:rsidRDefault="00DC34A6" w:rsidP="00DC34A6">
      <w:pPr>
        <w:jc w:val="center"/>
      </w:pPr>
    </w:p>
    <w:p w:rsidR="00E533FC" w:rsidRPr="00DC34A6" w:rsidRDefault="00E533FC" w:rsidP="00903A00">
      <w:pPr>
        <w:spacing w:after="0" w:line="240" w:lineRule="auto"/>
        <w:jc w:val="center"/>
        <w:rPr>
          <w:b/>
        </w:rPr>
      </w:pPr>
      <w:r w:rsidRPr="00DC34A6">
        <w:rPr>
          <w:b/>
        </w:rPr>
        <w:t>KẾ HOẠCH</w:t>
      </w:r>
    </w:p>
    <w:p w:rsidR="009C337E" w:rsidRDefault="00E533FC" w:rsidP="009C337E">
      <w:pPr>
        <w:spacing w:after="0" w:line="240" w:lineRule="auto"/>
        <w:jc w:val="center"/>
        <w:rPr>
          <w:b/>
        </w:rPr>
      </w:pPr>
      <w:r w:rsidRPr="00DC34A6">
        <w:rPr>
          <w:b/>
        </w:rPr>
        <w:t xml:space="preserve">Tổ chức thực hiện đánh giá, xếp loại chuẩn cán bộ quản lý, </w:t>
      </w:r>
      <w:r w:rsidR="009C337E">
        <w:rPr>
          <w:b/>
        </w:rPr>
        <w:t xml:space="preserve"> </w:t>
      </w:r>
      <w:r w:rsidRPr="00DC34A6">
        <w:rPr>
          <w:b/>
        </w:rPr>
        <w:t>chuẩn nghề nghiệp giáo viên</w:t>
      </w:r>
      <w:r w:rsidR="009C337E">
        <w:rPr>
          <w:b/>
        </w:rPr>
        <w:t xml:space="preserve">, </w:t>
      </w:r>
      <w:r w:rsidR="009C337E" w:rsidRPr="009C337E">
        <w:rPr>
          <w:b/>
        </w:rPr>
        <w:t>xếp loại chất lượng viên chức và người lao độ</w:t>
      </w:r>
      <w:r w:rsidR="009C337E">
        <w:rPr>
          <w:b/>
        </w:rPr>
        <w:t>ng</w:t>
      </w:r>
    </w:p>
    <w:p w:rsidR="00E533FC" w:rsidRDefault="00E533FC" w:rsidP="009C337E">
      <w:pPr>
        <w:spacing w:after="0" w:line="240" w:lineRule="auto"/>
        <w:jc w:val="center"/>
        <w:rPr>
          <w:b/>
        </w:rPr>
      </w:pPr>
      <w:r w:rsidRPr="00DC34A6">
        <w:rPr>
          <w:b/>
        </w:rPr>
        <w:t xml:space="preserve"> </w:t>
      </w:r>
      <w:r w:rsidR="00DC34A6" w:rsidRPr="00DC34A6">
        <w:rPr>
          <w:b/>
        </w:rPr>
        <w:t>N</w:t>
      </w:r>
      <w:r w:rsidRPr="00DC34A6">
        <w:rPr>
          <w:b/>
        </w:rPr>
        <w:t>ăm họ</w:t>
      </w:r>
      <w:r w:rsidR="00DC34A6" w:rsidRPr="00DC34A6">
        <w:rPr>
          <w:b/>
        </w:rPr>
        <w:t>c 2025</w:t>
      </w:r>
      <w:r w:rsidRPr="00DC34A6">
        <w:rPr>
          <w:b/>
        </w:rPr>
        <w:t xml:space="preserve"> </w:t>
      </w:r>
      <w:r w:rsidRPr="00DC34A6">
        <w:rPr>
          <w:b/>
        </w:rPr>
        <w:t>–</w:t>
      </w:r>
      <w:r w:rsidR="00DC34A6" w:rsidRPr="00DC34A6">
        <w:rPr>
          <w:b/>
        </w:rPr>
        <w:t xml:space="preserve"> 2026</w:t>
      </w:r>
    </w:p>
    <w:p w:rsidR="00903A00" w:rsidRPr="00DC34A6" w:rsidRDefault="00C960F1" w:rsidP="00903A00">
      <w:pPr>
        <w:spacing w:after="0" w:line="240" w:lineRule="auto"/>
        <w:jc w:val="center"/>
        <w:rPr>
          <w:b/>
        </w:rPr>
      </w:pPr>
      <w:r>
        <w:rPr>
          <w:b/>
          <w:noProof/>
        </w:rPr>
        <mc:AlternateContent>
          <mc:Choice Requires="wps">
            <w:drawing>
              <wp:anchor distT="0" distB="0" distL="114300" distR="114300" simplePos="0" relativeHeight="251659264" behindDoc="0" locked="0" layoutInCell="1" allowOverlap="1">
                <wp:simplePos x="0" y="0"/>
                <wp:positionH relativeFrom="column">
                  <wp:posOffset>2195195</wp:posOffset>
                </wp:positionH>
                <wp:positionV relativeFrom="paragraph">
                  <wp:posOffset>5080</wp:posOffset>
                </wp:positionV>
                <wp:extent cx="1600200" cy="0"/>
                <wp:effectExtent l="0" t="0" r="19050" b="19050"/>
                <wp:wrapNone/>
                <wp:docPr id="3" name="Straight Connector 3"/>
                <wp:cNvGraphicFramePr/>
                <a:graphic xmlns:a="http://schemas.openxmlformats.org/drawingml/2006/main">
                  <a:graphicData uri="http://schemas.microsoft.com/office/word/2010/wordprocessingShape">
                    <wps:wsp>
                      <wps:cNvCnPr/>
                      <wps:spPr>
                        <a:xfrm flipV="1">
                          <a:off x="0" y="0"/>
                          <a:ext cx="16002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9BAB606" id="Straight Connector 3"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2.85pt,.4pt" to="298.8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" strokecolor="#5b9bd5 [3204]" strokeweight=".5pt">
                <v:stroke joinstyle="miter"/>
              </v:line>
            </w:pict>
          </mc:Fallback>
        </mc:AlternateContent>
      </w:r>
    </w:p>
    <w:p w:rsidR="00DC34A6" w:rsidRPr="00E822FC" w:rsidRDefault="00E533FC" w:rsidP="00502B93">
      <w:pPr>
        <w:spacing w:after="0" w:line="276" w:lineRule="auto"/>
        <w:ind w:firstLine="426"/>
        <w:jc w:val="both"/>
      </w:pPr>
      <w:r w:rsidRPr="00E822FC">
        <w:t xml:space="preserve">Căn cứ Nghị định 90/NĐ-CP ngày 13/8/2020 của Chính phủ về đánh giá, xếp loại chất lượng cán bộ, công chức, viên chức; </w:t>
      </w:r>
    </w:p>
    <w:p w:rsidR="00DC34A6" w:rsidRPr="00E822FC" w:rsidRDefault="00E533FC" w:rsidP="00502B93">
      <w:pPr>
        <w:spacing w:after="0" w:line="276" w:lineRule="auto"/>
        <w:ind w:firstLine="426"/>
        <w:jc w:val="both"/>
      </w:pPr>
      <w:r w:rsidRPr="00E822FC">
        <w:t xml:space="preserve">Căn cứ Nghị định số 48/2023/NĐ-CP ngày 17/07/2023 về sửa đổi, bổ sung một số Điều của Nghị định 90/NĐ-CP ngày 13/8/2020 của Chính phủ về đánh giá, xếp loại chất lượng cán bộ, công chức, viên chức; </w:t>
      </w:r>
    </w:p>
    <w:p w:rsidR="00DC34A6" w:rsidRPr="00E822FC" w:rsidRDefault="00E533FC" w:rsidP="00502B93">
      <w:pPr>
        <w:spacing w:after="0" w:line="276" w:lineRule="auto"/>
        <w:ind w:firstLine="426"/>
        <w:jc w:val="both"/>
      </w:pPr>
      <w:r w:rsidRPr="00E822FC">
        <w:t>Căn cứ Thông tư số 14/2018/TT-BGDĐT ngày 20/7/2018 Ban hành quy định đánh giá chuẩn hiệu trưởng cơ sở giáo dục phổ thông và Thông tư 20/2018/TTBGDĐT ngày 22/8/2018 Ban hành quy định chuẩn nghề nghiệp giáo viên cơ sở giáo dục phổ thông;</w:t>
      </w:r>
    </w:p>
    <w:p w:rsidR="00DC34A6" w:rsidRPr="00E822FC" w:rsidRDefault="00E533FC" w:rsidP="00502B93">
      <w:pPr>
        <w:spacing w:after="0" w:line="276" w:lineRule="auto"/>
        <w:ind w:firstLine="426"/>
        <w:jc w:val="both"/>
      </w:pPr>
      <w:r w:rsidRPr="00E822FC">
        <w:t>Hướng dẫ</w:t>
      </w:r>
      <w:r w:rsidR="002E1BCA" w:rsidRPr="00E822FC">
        <w:t>n phòng VH</w:t>
      </w:r>
      <w:r w:rsidR="007A1777">
        <w:t>-</w:t>
      </w:r>
      <w:r w:rsidR="002E1BCA" w:rsidRPr="00E822FC">
        <w:t xml:space="preserve">XH </w:t>
      </w:r>
      <w:r w:rsidRPr="00E822FC">
        <w:t>về việc đánh giá, xếp loại chuẩn hiệu trưởng, chuẩn nghề nghiệp giáo viên năm họ</w:t>
      </w:r>
      <w:r w:rsidR="002E1BCA" w:rsidRPr="00E822FC">
        <w:t>c 2025 – 2026</w:t>
      </w:r>
      <w:r w:rsidRPr="00E822FC">
        <w:t xml:space="preserve">; </w:t>
      </w:r>
    </w:p>
    <w:p w:rsidR="00DC34A6" w:rsidRDefault="00E533FC" w:rsidP="00502B93">
      <w:pPr>
        <w:spacing w:after="0" w:line="276" w:lineRule="auto"/>
        <w:ind w:firstLine="426"/>
        <w:jc w:val="both"/>
      </w:pPr>
      <w:r>
        <w:t xml:space="preserve">Trường TH </w:t>
      </w:r>
      <w:r w:rsidR="00DC34A6">
        <w:t>Tri Thủy</w:t>
      </w:r>
      <w:r>
        <w:t xml:space="preserve"> xây dựng Kế hoạch triển khai đánh giá, xếp loại chuẩn cán bộ quản lý, chuẩn nghề nghiệp giáo viên và đánh giá, xếp loại chất lượng viên chức, người lao động năm họ</w:t>
      </w:r>
      <w:r w:rsidR="00BC3103">
        <w:t>c 2025 – 2026</w:t>
      </w:r>
      <w:r>
        <w:t xml:space="preserve">, như sau: </w:t>
      </w:r>
    </w:p>
    <w:p w:rsidR="00DC34A6" w:rsidRPr="00BC3103" w:rsidRDefault="00E533FC" w:rsidP="00502B93">
      <w:pPr>
        <w:spacing w:after="0" w:line="276" w:lineRule="auto"/>
        <w:jc w:val="both"/>
        <w:rPr>
          <w:b/>
        </w:rPr>
      </w:pPr>
      <w:r w:rsidRPr="00BC3103">
        <w:rPr>
          <w:b/>
        </w:rPr>
        <w:t xml:space="preserve">I. MỤC ĐÍCH, YÊU CẦU </w:t>
      </w:r>
    </w:p>
    <w:p w:rsidR="00DC34A6" w:rsidRPr="00B35422" w:rsidRDefault="00E533FC" w:rsidP="00502B93">
      <w:pPr>
        <w:spacing w:after="0" w:line="276" w:lineRule="auto"/>
        <w:jc w:val="both"/>
        <w:rPr>
          <w:b/>
        </w:rPr>
      </w:pPr>
      <w:r w:rsidRPr="00B35422">
        <w:rPr>
          <w:b/>
        </w:rPr>
        <w:t>1. Mục đích</w:t>
      </w:r>
      <w:r w:rsidR="00B35422">
        <w:rPr>
          <w:b/>
        </w:rPr>
        <w:t>:</w:t>
      </w:r>
      <w:r w:rsidRPr="00B35422">
        <w:rPr>
          <w:b/>
        </w:rPr>
        <w:t xml:space="preserve"> Đối với Hiệu trưởng:</w:t>
      </w:r>
    </w:p>
    <w:p w:rsidR="00DC34A6" w:rsidRDefault="00E533FC" w:rsidP="00502B93">
      <w:pPr>
        <w:spacing w:after="0" w:line="276" w:lineRule="auto"/>
        <w:jc w:val="both"/>
      </w:pPr>
      <w:r>
        <w:t xml:space="preserve"> + Làm căn cứ để hiệu trưởng cơ sở giáo dục tự đánh giá phẩm chất, năng lực; xây dựng và thực hiện kế hoạch rèn luyện phẩm chất, bồi dưỡng nâng cao năng lực quản trị nhà trường đáp ứng yêu cầu đổi mới giáo dục.</w:t>
      </w:r>
    </w:p>
    <w:p w:rsidR="00DC34A6" w:rsidRDefault="00E533FC" w:rsidP="00502B93">
      <w:pPr>
        <w:spacing w:after="0" w:line="276" w:lineRule="auto"/>
        <w:jc w:val="both"/>
      </w:pPr>
      <w:r>
        <w:t xml:space="preserve">+ Làm căn cứ để các cơ quan quản lý nhà nước đánh giá phẩm chất, năng lực của hiệu trưởng cơ sở giáo dục; xây dựng và thực hiện chế độ, chính sách phát triển đội ngũ cán bộ quản lý cơ sở giáo dục; lựa chọn, sử dụng đội ngũ cán bộ quản lý cơ sở giáo dục cốt cán. </w:t>
      </w:r>
    </w:p>
    <w:p w:rsidR="00BC3103" w:rsidRDefault="00E533FC" w:rsidP="00502B93">
      <w:pPr>
        <w:spacing w:after="0" w:line="276" w:lineRule="auto"/>
        <w:jc w:val="both"/>
      </w:pPr>
      <w:r>
        <w:t xml:space="preserve">+ Làm căn cứ để các cơ sở đào tạo, bồi dưỡng nhà giáo và cán bộ quản lý giáo dục xây dựng, phát triển chương trình và tổ chức đào tạo, bồi dưỡng phát triển phẩm chất, năng lực quản trị nhà trường cho đội ngũ cán bộ quản lý cơ sở giáo dục. </w:t>
      </w:r>
    </w:p>
    <w:p w:rsidR="00BC3103" w:rsidRDefault="00E533FC" w:rsidP="00502B93">
      <w:pPr>
        <w:spacing w:after="0" w:line="276" w:lineRule="auto"/>
        <w:jc w:val="both"/>
      </w:pPr>
      <w:r>
        <w:t xml:space="preserve">+ Làm căn cứ để phó hiệu trưởng thuộc diện quy hoạch chức danh hiệu trưởng; giáo viên thuộc diện quy hoạch chức danh hiệu trưởng hoặc phó hiệu 2 trưởng tự đánh </w:t>
      </w:r>
      <w:r>
        <w:lastRenderedPageBreak/>
        <w:t>giá, xây dựng và thực hiện kế hoạch rèn luyện, học tập phát triển phẩm chất, năng lực quản trị nhà trường.</w:t>
      </w:r>
    </w:p>
    <w:p w:rsidR="00BC3103" w:rsidRDefault="00E533FC" w:rsidP="00502B93">
      <w:pPr>
        <w:spacing w:after="0" w:line="276" w:lineRule="auto"/>
        <w:jc w:val="both"/>
      </w:pPr>
      <w:r>
        <w:t xml:space="preserve"> - Đối với giáo viên:</w:t>
      </w:r>
    </w:p>
    <w:p w:rsidR="00BC3103" w:rsidRDefault="00E533FC" w:rsidP="00502B93">
      <w:pPr>
        <w:spacing w:after="0" w:line="276" w:lineRule="auto"/>
        <w:jc w:val="both"/>
      </w:pPr>
      <w:r>
        <w:t xml:space="preserve">+ Làm căn cứ để giáo viên cơ sở giáo dục phổ thông tự đánh giá phẩm chất, năng lực; xây dựng và thực hiện kế hoạch rèn luyện phẩm chất, bồi dưỡng nâng cao năng lực chuyên môn, nghiệp vụ đáp ứng yêu cầu đổi mới giáo dục. </w:t>
      </w:r>
    </w:p>
    <w:p w:rsidR="00BC3103" w:rsidRDefault="00E533FC" w:rsidP="00502B93">
      <w:pPr>
        <w:spacing w:after="0" w:line="276" w:lineRule="auto"/>
        <w:jc w:val="both"/>
      </w:pPr>
      <w:r>
        <w:t xml:space="preserve">+ Làm căn cứ để cơ sở giáo dục phổ thông đánh giá phẩm chất, năng lực chuyên môn, nghiệp vụ của giáo viên; xây dựng và triển khai kế hoạch bồi dưỡng phát triển năng lực nghề nghiệp của giáo viên đáp ứng mục tiêu giáo dục của nhà trường, địa phương và của ngành Giáo dục. </w:t>
      </w:r>
    </w:p>
    <w:p w:rsidR="00BC3103" w:rsidRDefault="00E533FC" w:rsidP="00502B93">
      <w:pPr>
        <w:spacing w:after="0" w:line="276" w:lineRule="auto"/>
        <w:jc w:val="both"/>
      </w:pPr>
      <w:r>
        <w:t xml:space="preserve">+ Làm căn cứ để cơ quan quản lý nhà nước nghiên cứu, xây dựng và thực hiện chế độ, chính sách phát triển đội ngũ giáo viên cơ sở giáo dục phổ thông; lựa chọn, sử dụng đội ngũ giáo viên cơ sở giáo dục phổ thông cốt cán. </w:t>
      </w:r>
    </w:p>
    <w:p w:rsidR="00BC3103" w:rsidRDefault="00E533FC" w:rsidP="00502B93">
      <w:pPr>
        <w:spacing w:after="0" w:line="276" w:lineRule="auto"/>
        <w:jc w:val="both"/>
      </w:pPr>
      <w:r>
        <w:t xml:space="preserve">+ Làm căn cứ để các cơ sở đào tạo, bồi dưỡng giáo viên xây dựng, phát triển chương trình và tổ chức đào tạo, bồi dưỡng phát triển phẩm chất, năng lực chuyên môn, nghiệp vụ của giáo viên cơ sở giáo dục phổ thông. </w:t>
      </w:r>
    </w:p>
    <w:p w:rsidR="00BC3103" w:rsidRDefault="00E533FC" w:rsidP="00502B93">
      <w:pPr>
        <w:spacing w:after="0" w:line="276" w:lineRule="auto"/>
        <w:jc w:val="both"/>
      </w:pPr>
      <w:r w:rsidRPr="0076795F">
        <w:rPr>
          <w:b/>
        </w:rPr>
        <w:t>2. Yêu cầu</w:t>
      </w:r>
      <w:r w:rsidR="0076795F">
        <w:rPr>
          <w:b/>
        </w:rPr>
        <w:t>:</w:t>
      </w:r>
      <w:r w:rsidR="0076795F">
        <w:t xml:space="preserve"> </w:t>
      </w:r>
      <w:r>
        <w:t>Bảo đảm đúng thẩm quyền: Viên chức, người lao động do Hiệu trưởng hoặc người được Hiệu trưởng giao thẩm quyền đánh giá. Thủ trưởng đơn vị phải chịu trách nhiệm về kết quả đánh giá, phân loại viên chức, người lao động của đơn vị mình; phải xác định cụ thể trách nhiệm của tập thể và cá nhân; phát huy tinh thần thẳng thắn tự phê bình và phê bình trong đánh giá viên chức, người lao động; thực hiện nguyên tắc dân chủ, công khai đối với viên chức, người lao động được đánh giá.</w:t>
      </w:r>
    </w:p>
    <w:p w:rsidR="002F7DA6" w:rsidRDefault="00E533FC" w:rsidP="00502B93">
      <w:pPr>
        <w:spacing w:after="0" w:line="276" w:lineRule="auto"/>
        <w:jc w:val="both"/>
      </w:pPr>
      <w:r>
        <w:t xml:space="preserve"> - Việc đánh giá phải căn cứ vào chức trách, nhiệm vụ được giao và kết quả thực hiện nhiệm vụ. Việc đánh giá cần làm rõ ưu điểm, khuyết điểm, tồn tại, hạn chế về phẩm chất, năng lực, trình độ của viên chức và người lao động.</w:t>
      </w:r>
    </w:p>
    <w:p w:rsidR="002F7DA6" w:rsidRDefault="00E533FC" w:rsidP="00502B93">
      <w:pPr>
        <w:spacing w:after="0" w:line="276" w:lineRule="auto"/>
        <w:jc w:val="both"/>
      </w:pPr>
      <w:r>
        <w:t xml:space="preserve"> - Đảm bảo khách quan, công bằng, chính xác và không nể nang, trù dập, thiên vị, hình thức.</w:t>
      </w:r>
    </w:p>
    <w:p w:rsidR="002F7DA6" w:rsidRDefault="00E533FC" w:rsidP="00502B93">
      <w:pPr>
        <w:spacing w:after="0" w:line="276" w:lineRule="auto"/>
        <w:jc w:val="both"/>
      </w:pPr>
      <w:r>
        <w:t xml:space="preserve"> - Việc đánh giá, phân loại viên chức lãnh đạo, quản lý phải dựa vào kết quả hoạt động của đơn vị được giao quản lý, phụ trách. Mức độ hoàn thành nhiệm vụ của người đứng đầu đơn vị không được cao hơn mức độ hoàn thành nhiệm vụ của đơn vị.</w:t>
      </w:r>
    </w:p>
    <w:p w:rsidR="002F7DA6" w:rsidRDefault="00E533FC" w:rsidP="00502B93">
      <w:pPr>
        <w:spacing w:after="0" w:line="276" w:lineRule="auto"/>
        <w:jc w:val="both"/>
      </w:pPr>
      <w:r>
        <w:t xml:space="preserve"> - Trường hợp viên chức không hoàn thành nhiệm vụ do yếu tố khách quan, bất khả kháng thì được xem xét trong quá trình đánh giá, phân loại. </w:t>
      </w:r>
    </w:p>
    <w:p w:rsidR="002F7DA6" w:rsidRPr="00B35422" w:rsidRDefault="00E533FC" w:rsidP="00502B93">
      <w:pPr>
        <w:spacing w:after="0" w:line="276" w:lineRule="auto"/>
        <w:jc w:val="both"/>
        <w:rPr>
          <w:b/>
        </w:rPr>
      </w:pPr>
      <w:r w:rsidRPr="00B35422">
        <w:rPr>
          <w:b/>
        </w:rPr>
        <w:t xml:space="preserve">II. ĐỐI TƯỢNG, CĂN CỨ ĐÁNH GIÁ </w:t>
      </w:r>
    </w:p>
    <w:p w:rsidR="002F7DA6" w:rsidRDefault="00E533FC" w:rsidP="00502B93">
      <w:pPr>
        <w:spacing w:after="0" w:line="276" w:lineRule="auto"/>
        <w:jc w:val="both"/>
      </w:pPr>
      <w:r w:rsidRPr="002A1F2C">
        <w:rPr>
          <w:b/>
        </w:rPr>
        <w:t>1. Đối tượng đánh giá Viên chức</w:t>
      </w:r>
      <w:r>
        <w:t xml:space="preserve"> và người ký hợp đồng lao độ</w:t>
      </w:r>
      <w:r w:rsidR="00FD179E">
        <w:t>ng</w:t>
      </w:r>
      <w:r>
        <w:t xml:space="preserve"> (có đóng bảo hiểm xã hội) từ đủ 12 tháng trở</w:t>
      </w:r>
      <w:r w:rsidR="002F7DA6">
        <w:t xml:space="preserve"> lên.</w:t>
      </w:r>
    </w:p>
    <w:p w:rsidR="002F7DA6" w:rsidRPr="002A1F2C" w:rsidRDefault="00E533FC" w:rsidP="00502B93">
      <w:pPr>
        <w:spacing w:after="0" w:line="276" w:lineRule="auto"/>
        <w:jc w:val="both"/>
        <w:rPr>
          <w:b/>
        </w:rPr>
      </w:pPr>
      <w:r w:rsidRPr="002A1F2C">
        <w:rPr>
          <w:b/>
        </w:rPr>
        <w:t xml:space="preserve">2. Căn cứ đánh giá </w:t>
      </w:r>
    </w:p>
    <w:p w:rsidR="002F7DA6" w:rsidRDefault="00E533FC" w:rsidP="00502B93">
      <w:pPr>
        <w:spacing w:after="0" w:line="276" w:lineRule="auto"/>
        <w:jc w:val="both"/>
      </w:pPr>
      <w:r>
        <w:lastRenderedPageBreak/>
        <w:t>a) Đối với thành viên lãnh đạo nhà trường</w:t>
      </w:r>
    </w:p>
    <w:p w:rsidR="002F7DA6" w:rsidRDefault="00E533FC" w:rsidP="00502B93">
      <w:pPr>
        <w:spacing w:after="0" w:line="276" w:lineRule="auto"/>
        <w:jc w:val="both"/>
      </w:pPr>
      <w:r>
        <w:t xml:space="preserve"> - Nghĩa vụ, đạo đức, văn hóa giao tiếp và những việc cán bộ không được làm quy định tại Luật Viên chức.</w:t>
      </w:r>
    </w:p>
    <w:p w:rsidR="002F7DA6" w:rsidRDefault="00E533FC" w:rsidP="00502B93">
      <w:pPr>
        <w:spacing w:after="0" w:line="276" w:lineRule="auto"/>
        <w:jc w:val="both"/>
      </w:pPr>
      <w:r>
        <w:t xml:space="preserve"> - Tiêu chuẩn ngạch viên chức, chức vụ lãnh đạo, quản lý.</w:t>
      </w:r>
    </w:p>
    <w:p w:rsidR="002F7DA6" w:rsidRDefault="00E533FC" w:rsidP="00502B93">
      <w:pPr>
        <w:spacing w:after="0" w:line="276" w:lineRule="auto"/>
        <w:jc w:val="both"/>
      </w:pPr>
      <w:r>
        <w:t xml:space="preserve"> - Nhiệm vụ theo chương trình, kế hoạch công tác năm được phân công hoặc được giao chỉ đạo, tổ chức thực hiện. </w:t>
      </w:r>
    </w:p>
    <w:p w:rsidR="002A1F2C" w:rsidRPr="002A1F2C" w:rsidRDefault="00E533FC" w:rsidP="00502B93">
      <w:pPr>
        <w:spacing w:after="0" w:line="276" w:lineRule="auto"/>
        <w:jc w:val="both"/>
        <w:rPr>
          <w:b/>
        </w:rPr>
      </w:pPr>
      <w:r w:rsidRPr="002A1F2C">
        <w:rPr>
          <w:b/>
        </w:rPr>
        <w:t>b) Đối với viên chức và người lao động</w:t>
      </w:r>
    </w:p>
    <w:p w:rsidR="002F7DA6" w:rsidRDefault="00E533FC" w:rsidP="00502B93">
      <w:pPr>
        <w:spacing w:after="0" w:line="276" w:lineRule="auto"/>
        <w:jc w:val="both"/>
      </w:pPr>
      <w:r>
        <w:t xml:space="preserve"> - Các cam kết trong hợp đồng làm việc đã ký kết. </w:t>
      </w:r>
    </w:p>
    <w:p w:rsidR="002F7DA6" w:rsidRDefault="00E533FC" w:rsidP="00502B93">
      <w:pPr>
        <w:spacing w:after="0" w:line="276" w:lineRule="auto"/>
        <w:jc w:val="both"/>
      </w:pPr>
      <w:r>
        <w:t>- Quy định về đạo đức nghề nghiệp, quy tắc ứng xử của viên chức.</w:t>
      </w:r>
    </w:p>
    <w:p w:rsidR="002F7DA6" w:rsidRPr="00B35422" w:rsidRDefault="00E533FC" w:rsidP="00502B93">
      <w:pPr>
        <w:spacing w:after="0" w:line="276" w:lineRule="auto"/>
        <w:jc w:val="both"/>
        <w:rPr>
          <w:b/>
        </w:rPr>
      </w:pPr>
      <w:r>
        <w:t xml:space="preserve"> </w:t>
      </w:r>
      <w:r w:rsidRPr="00B35422">
        <w:rPr>
          <w:b/>
        </w:rPr>
        <w:t xml:space="preserve">III. NỘI DUNG ĐÁNH GIÁ </w:t>
      </w:r>
    </w:p>
    <w:p w:rsidR="002F7DA6" w:rsidRPr="002A1F2C" w:rsidRDefault="00E533FC" w:rsidP="00502B93">
      <w:pPr>
        <w:spacing w:after="0" w:line="276" w:lineRule="auto"/>
        <w:jc w:val="both"/>
        <w:rPr>
          <w:b/>
        </w:rPr>
      </w:pPr>
      <w:r w:rsidRPr="002A1F2C">
        <w:rPr>
          <w:b/>
        </w:rPr>
        <w:t xml:space="preserve">1. Đánh giá, xếp loại chất lượng cán bộ, viên chức và người lao động </w:t>
      </w:r>
    </w:p>
    <w:p w:rsidR="002F7DA6" w:rsidRDefault="00E533FC" w:rsidP="00502B93">
      <w:pPr>
        <w:spacing w:after="0" w:line="276" w:lineRule="auto"/>
        <w:jc w:val="both"/>
      </w:pPr>
      <w:r>
        <w:t xml:space="preserve">a) Nội dung đánh giá viên chức và người lao động thực hiện theo quy định tại Điều 41 Luật Viên chức 2019. </w:t>
      </w:r>
    </w:p>
    <w:p w:rsidR="002F7DA6" w:rsidRDefault="00E533FC" w:rsidP="00502B93">
      <w:pPr>
        <w:spacing w:after="0" w:line="276" w:lineRule="auto"/>
        <w:jc w:val="both"/>
      </w:pPr>
      <w:r>
        <w:t xml:space="preserve">b) Tiêu chí phân loại đánh giá Thực hiện theo các quy định tại Điều 12, 13, 14, 15 của Nghị định 90/2020/NĐ-CP ngày 13/8/2020 của Chính phủ về đánh giá, xếp loại chất lượng cán bộ, công chức, viên chức và Nghị định số 48/2023/NĐ-CP ngày 17/07/2023 về sửa đổi, bổ sung một số Điều của Nghị định 90/NĐ-CP ngày 13/8/2020 của Chính phủ về đánh giá, xếp loại chất lượng cán bộ, công chức, viên chức. </w:t>
      </w:r>
    </w:p>
    <w:p w:rsidR="002F7DA6" w:rsidRDefault="00E533FC" w:rsidP="00502B93">
      <w:pPr>
        <w:spacing w:after="0" w:line="276" w:lineRule="auto"/>
        <w:jc w:val="both"/>
      </w:pPr>
      <w:r>
        <w:t xml:space="preserve">2. Đánh giá chuẩn nghề nghiệp của giáo viên và cán bộ quản lý </w:t>
      </w:r>
    </w:p>
    <w:p w:rsidR="002F7DA6" w:rsidRDefault="00E533FC" w:rsidP="00502B93">
      <w:pPr>
        <w:spacing w:after="0" w:line="276" w:lineRule="auto"/>
        <w:jc w:val="both"/>
      </w:pPr>
      <w:r>
        <w:t>a) Đánh giá chuẩn đối với Hiệu trưởng và Phó Hiệu trưởng Nội dung đánh giá chuẩn Hiệu trưởng và Phó Hiệu trưởng thực hiện theo quy định tại Thông tư số 14/2018/TT-BGD ngày 20/7/2018.</w:t>
      </w:r>
    </w:p>
    <w:p w:rsidR="002F7DA6" w:rsidRDefault="00E533FC" w:rsidP="00502B93">
      <w:pPr>
        <w:spacing w:after="0" w:line="276" w:lineRule="auto"/>
        <w:jc w:val="both"/>
      </w:pPr>
      <w:r>
        <w:t xml:space="preserve"> b) Đánh giá chuẩn nghề nghiệp đối với Giáo viên Nội dung đánh giá chuẩn nghề nghiệp giáo viên thực hiện theo quy định tại Thông tư số 20/2018/TT-BGD ngày 22/8/2018.</w:t>
      </w:r>
    </w:p>
    <w:p w:rsidR="002F7DA6" w:rsidRPr="00056454" w:rsidRDefault="00E533FC" w:rsidP="00502B93">
      <w:pPr>
        <w:spacing w:after="0" w:line="276" w:lineRule="auto"/>
        <w:jc w:val="both"/>
        <w:rPr>
          <w:b/>
        </w:rPr>
      </w:pPr>
      <w:r w:rsidRPr="00056454">
        <w:rPr>
          <w:b/>
        </w:rPr>
        <w:t xml:space="preserve"> IV. TRÌNH TỰ, THỦ TỤC ĐÁNH GIÁ</w:t>
      </w:r>
    </w:p>
    <w:p w:rsidR="002F7DA6" w:rsidRPr="002A1F2C" w:rsidRDefault="00E533FC" w:rsidP="00502B93">
      <w:pPr>
        <w:spacing w:after="0" w:line="276" w:lineRule="auto"/>
        <w:jc w:val="both"/>
        <w:rPr>
          <w:b/>
        </w:rPr>
      </w:pPr>
      <w:r w:rsidRPr="002A1F2C">
        <w:rPr>
          <w:b/>
        </w:rPr>
        <w:t xml:space="preserve">1. Đánh giá viên chức và người lao động </w:t>
      </w:r>
    </w:p>
    <w:p w:rsidR="002F7DA6" w:rsidRPr="00FD179E" w:rsidRDefault="00E533FC" w:rsidP="00502B93">
      <w:pPr>
        <w:spacing w:after="0" w:line="276" w:lineRule="auto"/>
        <w:jc w:val="both"/>
        <w:rPr>
          <w:b/>
        </w:rPr>
      </w:pPr>
      <w:r w:rsidRPr="00FD179E">
        <w:rPr>
          <w:b/>
        </w:rPr>
        <w:t>1.1. Đối với Hiệu trưởng, Phó hiệu trưởng</w:t>
      </w:r>
    </w:p>
    <w:p w:rsidR="002F7DA6" w:rsidRDefault="00E533FC" w:rsidP="00502B93">
      <w:pPr>
        <w:spacing w:after="0" w:line="276" w:lineRule="auto"/>
        <w:jc w:val="both"/>
      </w:pPr>
      <w:r>
        <w:t xml:space="preserve"> </w:t>
      </w:r>
      <w:r w:rsidRPr="002A1F2C">
        <w:rPr>
          <w:b/>
        </w:rPr>
        <w:t>- Bước 1:</w:t>
      </w:r>
      <w:r>
        <w:t xml:space="preserve"> Hiệu trưởng, Phó hiệu trưởng làm báo cáo tự đánh giá kết quả công tác theo nhiệm vụ được giao (Mẫu số 1: Hiệu trưởng, mẫu số 2: Phó hiệu trưởng);</w:t>
      </w:r>
    </w:p>
    <w:p w:rsidR="002F7DA6" w:rsidRDefault="00E533FC" w:rsidP="00502B93">
      <w:pPr>
        <w:spacing w:after="0" w:line="276" w:lineRule="auto"/>
        <w:jc w:val="both"/>
      </w:pPr>
      <w:r w:rsidRPr="002A1F2C">
        <w:rPr>
          <w:b/>
        </w:rPr>
        <w:t xml:space="preserve"> - Bước 2:</w:t>
      </w:r>
      <w:r>
        <w:t xml:space="preserve"> Hiệu trưởng, Phó hiệu trưởng trình bày báo cáo tự đánh giá kết quả công tác tại cuộc họp để mọi người tham dự đóng góp ý kiến. Các ý kiến được ghi vào biên bản và thông qua tại cuộc họp. Thành phần: Ban Giám hiệu, </w:t>
      </w:r>
      <w:r w:rsidR="00C032B4">
        <w:t>HĐSP trường.</w:t>
      </w:r>
    </w:p>
    <w:p w:rsidR="002F7DA6" w:rsidRDefault="00E533FC" w:rsidP="00502B93">
      <w:pPr>
        <w:spacing w:after="0" w:line="276" w:lineRule="auto"/>
        <w:jc w:val="both"/>
      </w:pPr>
      <w:r>
        <w:t xml:space="preserve"> </w:t>
      </w:r>
      <w:r w:rsidRPr="002A1F2C">
        <w:rPr>
          <w:b/>
        </w:rPr>
        <w:t>- Bước 3</w:t>
      </w:r>
      <w:r>
        <w:t xml:space="preserve">: Chi bộ trường có ý kiến bằng văn bản về các thành viên Ban Giám hiệu được đánh giá, phân loại. </w:t>
      </w:r>
    </w:p>
    <w:p w:rsidR="002F7DA6" w:rsidRDefault="00E533FC" w:rsidP="00502B93">
      <w:pPr>
        <w:spacing w:after="0" w:line="276" w:lineRule="auto"/>
        <w:jc w:val="both"/>
      </w:pPr>
      <w:r w:rsidRPr="002A1F2C">
        <w:rPr>
          <w:b/>
        </w:rPr>
        <w:t>- Bước 4:</w:t>
      </w:r>
      <w:r>
        <w:t xml:space="preserve"> Quyết định đánh giá, phân loại: </w:t>
      </w:r>
    </w:p>
    <w:p w:rsidR="002F7DA6" w:rsidRDefault="00E533FC" w:rsidP="00502B93">
      <w:pPr>
        <w:spacing w:after="0" w:line="276" w:lineRule="auto"/>
        <w:jc w:val="both"/>
      </w:pPr>
      <w:r>
        <w:lastRenderedPageBreak/>
        <w:t xml:space="preserve">+ Cấp trên quyết định đánh giá, phân loại Hiệu trưởng sau khi tham khảo các ý kiến tham gia góp ý tại Bước 2 và 3. </w:t>
      </w:r>
    </w:p>
    <w:p w:rsidR="00FD179E" w:rsidRDefault="00E533FC" w:rsidP="00502B93">
      <w:pPr>
        <w:spacing w:after="0" w:line="276" w:lineRule="auto"/>
        <w:jc w:val="both"/>
      </w:pPr>
      <w:r>
        <w:t xml:space="preserve">+ Hiệu trưởng tham khảo ý kiến góp ý tại Bước 2 và 3, nhận xét bằng văn bản và đề nghị cấp trên xem xét, quyết định đánh giá, phân loại Phó Hiệu trưởng. </w:t>
      </w:r>
    </w:p>
    <w:p w:rsidR="002F7DA6" w:rsidRDefault="00E533FC" w:rsidP="00502B93">
      <w:pPr>
        <w:spacing w:after="0" w:line="276" w:lineRule="auto"/>
        <w:jc w:val="both"/>
      </w:pPr>
      <w:r w:rsidRPr="0086198B">
        <w:rPr>
          <w:b/>
        </w:rPr>
        <w:t>1</w:t>
      </w:r>
      <w:r w:rsidRPr="00FD179E">
        <w:rPr>
          <w:b/>
        </w:rPr>
        <w:t>.2. Đối với Giáo viên, Nhân viên văn phòng và nhân viên hợp đồng 111/2022/NĐ-CP.</w:t>
      </w:r>
    </w:p>
    <w:p w:rsidR="002F7DA6" w:rsidRDefault="00E533FC" w:rsidP="00502B93">
      <w:pPr>
        <w:spacing w:after="0" w:line="276" w:lineRule="auto"/>
        <w:jc w:val="both"/>
      </w:pPr>
      <w:r w:rsidRPr="00FD179E">
        <w:rPr>
          <w:b/>
        </w:rPr>
        <w:t xml:space="preserve"> - Bước 1:</w:t>
      </w:r>
      <w:r>
        <w:t xml:space="preserve"> Giáo viên và nhân viên văn phòng làm báo cáo tự đánh giá kết quả công tác theo nhiệm vụ được giao (Mẫu số 3), Nhân viên hợp đồng 1</w:t>
      </w:r>
      <w:r w:rsidR="00537614">
        <w:t>1</w:t>
      </w:r>
      <w:r>
        <w:t xml:space="preserve">1/2022-NĐ-CP làm báo cáo tự đánh giá kết quả công tác theo nhiệm vụ được giao (Mẫu số 4). </w:t>
      </w:r>
    </w:p>
    <w:p w:rsidR="002F7DA6" w:rsidRDefault="00E533FC" w:rsidP="00502B93">
      <w:pPr>
        <w:spacing w:after="0" w:line="276" w:lineRule="auto"/>
        <w:jc w:val="both"/>
      </w:pPr>
      <w:r w:rsidRPr="00FD179E">
        <w:rPr>
          <w:b/>
        </w:rPr>
        <w:t>- Bước 2:</w:t>
      </w:r>
      <w:r>
        <w:t xml:space="preserve"> Giáo viên, Nhân viên văn phòng và Nhân viên hợp đồng 11</w:t>
      </w:r>
      <w:r w:rsidR="00537614">
        <w:t>1</w:t>
      </w:r>
      <w:r>
        <w:t xml:space="preserve">/2022/NĐ-CP trình bày báo cáo tự đánh giá kết quả công tác tại cuộc họp để mọi người tham dự đóng góp ý kiến. Các ý kiến được ghi vào biên bản và thông qua tại cuộc họp. </w:t>
      </w:r>
      <w:r w:rsidRPr="00537614">
        <w:rPr>
          <w:b/>
        </w:rPr>
        <w:t>Thành phần:</w:t>
      </w:r>
      <w:r>
        <w:t xml:space="preserve"> Toàn thể cán bộ, viên chức và người lao động. </w:t>
      </w:r>
    </w:p>
    <w:p w:rsidR="002F7DA6" w:rsidRDefault="00E533FC" w:rsidP="00502B93">
      <w:pPr>
        <w:spacing w:after="0" w:line="276" w:lineRule="auto"/>
        <w:jc w:val="both"/>
      </w:pPr>
      <w:r w:rsidRPr="00FD179E">
        <w:rPr>
          <w:b/>
        </w:rPr>
        <w:t>- Bước 3:</w:t>
      </w:r>
      <w:r>
        <w:t xml:space="preserve"> Hiệu trưởng có ý kiến bằng văn bản về viên chức, người lao động được đánh giá, phân loại. </w:t>
      </w:r>
    </w:p>
    <w:p w:rsidR="002F7DA6" w:rsidRDefault="00E533FC" w:rsidP="00502B93">
      <w:pPr>
        <w:spacing w:after="0" w:line="276" w:lineRule="auto"/>
        <w:jc w:val="both"/>
      </w:pPr>
      <w:r w:rsidRPr="00FD179E">
        <w:rPr>
          <w:b/>
        </w:rPr>
        <w:t>- Bước 4:</w:t>
      </w:r>
      <w:r>
        <w:t xml:space="preserve"> Hiệu trưởng quyết định đánh giá, phân loại viên chức, người lao động sau khi tham khảo các ý kiến tham gia góp ý tại bước 2 và 3. </w:t>
      </w:r>
    </w:p>
    <w:p w:rsidR="002F7DA6" w:rsidRPr="00FD179E" w:rsidRDefault="00E533FC" w:rsidP="00502B93">
      <w:pPr>
        <w:spacing w:after="0" w:line="276" w:lineRule="auto"/>
        <w:jc w:val="both"/>
        <w:rPr>
          <w:b/>
        </w:rPr>
      </w:pPr>
      <w:r w:rsidRPr="00FD179E">
        <w:rPr>
          <w:b/>
        </w:rPr>
        <w:t>2. Đánh giá chuẩn nghề nghiệp</w:t>
      </w:r>
    </w:p>
    <w:p w:rsidR="002F7DA6" w:rsidRDefault="00E533FC" w:rsidP="00502B93">
      <w:pPr>
        <w:spacing w:after="0" w:line="276" w:lineRule="auto"/>
        <w:jc w:val="both"/>
      </w:pPr>
      <w:r>
        <w:t xml:space="preserve"> a) Thực hiện theo Điều 10 tại Thông tư 14/2020/TT-BGDĐT;</w:t>
      </w:r>
    </w:p>
    <w:p w:rsidR="002F7DA6" w:rsidRDefault="00E533FC" w:rsidP="00502B93">
      <w:pPr>
        <w:spacing w:after="0" w:line="276" w:lineRule="auto"/>
        <w:jc w:val="both"/>
      </w:pPr>
      <w:r>
        <w:t xml:space="preserve"> b) Thực hiện theo Điều 10 tại Thông tư 20/2020/TT-BGDĐT;</w:t>
      </w:r>
    </w:p>
    <w:p w:rsidR="002F7DA6" w:rsidRPr="002F7DA6" w:rsidRDefault="00E533FC" w:rsidP="00502B93">
      <w:pPr>
        <w:spacing w:after="0" w:line="276" w:lineRule="auto"/>
        <w:jc w:val="both"/>
        <w:rPr>
          <w:b/>
        </w:rPr>
      </w:pPr>
      <w:r>
        <w:t xml:space="preserve"> </w:t>
      </w:r>
      <w:r w:rsidRPr="002F7DA6">
        <w:rPr>
          <w:b/>
        </w:rPr>
        <w:t>V. THỜI GIAN THỰC HIỆN, CHẾ ĐỘ BÁO CÁO</w:t>
      </w:r>
    </w:p>
    <w:p w:rsidR="002F7DA6" w:rsidRDefault="00E533FC" w:rsidP="00502B93">
      <w:pPr>
        <w:spacing w:after="0" w:line="276" w:lineRule="auto"/>
        <w:jc w:val="both"/>
      </w:pPr>
      <w:r>
        <w:t>- Thời gian dự kiến tổ chứ</w:t>
      </w:r>
      <w:r w:rsidR="002F7DA6">
        <w:t>c đánh giá: Ngày 23-24/5/2025</w:t>
      </w:r>
      <w:r>
        <w:t xml:space="preserve"> </w:t>
      </w:r>
    </w:p>
    <w:p w:rsidR="002F7DA6" w:rsidRDefault="00E533FC" w:rsidP="00502B93">
      <w:pPr>
        <w:spacing w:after="0" w:line="276" w:lineRule="auto"/>
        <w:jc w:val="both"/>
      </w:pPr>
      <w:r>
        <w:t>- Văn bản báo cáo gồm: Phiếu đánh giá; Biên bản các cuộc họp; Báo cáo tổng hợp kết quả đánh giá, phân loạ</w:t>
      </w:r>
      <w:r w:rsidR="00CE4EED">
        <w:t xml:space="preserve">i </w:t>
      </w:r>
      <w:r>
        <w:t xml:space="preserve">và </w:t>
      </w:r>
      <w:r w:rsidR="00CE4EED">
        <w:t xml:space="preserve">gửi </w:t>
      </w:r>
      <w:r>
        <w:t>File mề</w:t>
      </w:r>
      <w:r w:rsidR="00CE4EED">
        <w:t>m b</w:t>
      </w:r>
      <w:r>
        <w:t xml:space="preserve">áo cáo tổng hợp kết quả đánh giá, phân loại (trên excel) gửi về Phòng </w:t>
      </w:r>
      <w:r w:rsidR="00FD179E">
        <w:t>văn hóa-xã</w:t>
      </w:r>
      <w:r>
        <w:t xml:space="preserve"> trướ</w:t>
      </w:r>
      <w:r w:rsidR="00FD179E">
        <w:t>c ngày 31/5/2025</w:t>
      </w:r>
      <w:r>
        <w:t xml:space="preserve"> để tổng hợp, báo cáo. </w:t>
      </w:r>
      <w:bookmarkStart w:id="1" w:name="_GoBack"/>
      <w:bookmarkEnd w:id="1"/>
    </w:p>
    <w:p w:rsidR="002F7DA6" w:rsidRDefault="00E533FC" w:rsidP="004124B6">
      <w:pPr>
        <w:spacing w:after="0" w:line="276" w:lineRule="auto"/>
        <w:ind w:firstLine="426"/>
        <w:jc w:val="both"/>
      </w:pPr>
      <w:r>
        <w:t>Trên đây là Kế hoạch tổ chức thực hiện đánh giá, xếp loại chuẩn cán bộ quản lý, chuẩn nghề nghiệp giáo viên và đánh giá, xếp loại chất lượng viên chức và người lao động năm họ</w:t>
      </w:r>
      <w:r w:rsidR="002F7DA6">
        <w:t>c 2025 - 2026</w:t>
      </w:r>
      <w:r>
        <w:t xml:space="preserve"> của Trường TH </w:t>
      </w:r>
      <w:r w:rsidR="002F7DA6">
        <w:t>Tri Thủy</w:t>
      </w:r>
      <w:r>
        <w:t>, đề nghị viên chức và người lao động trong đơn vị thực hiện nghiêm túc việc đánh giá, phân loại theo tinh thần kế hoạ</w:t>
      </w:r>
      <w:r w:rsidR="00B94A0E">
        <w:t>ch trên</w:t>
      </w:r>
      <w:r>
        <w:t xml:space="preserve">./. </w:t>
      </w:r>
    </w:p>
    <w:p w:rsidR="00502B93" w:rsidRPr="00822950" w:rsidRDefault="00502B93" w:rsidP="00502B93">
      <w:pPr>
        <w:widowControl w:val="0"/>
        <w:pBdr>
          <w:top w:val="nil"/>
          <w:left w:val="nil"/>
          <w:bottom w:val="nil"/>
          <w:right w:val="nil"/>
          <w:between w:val="nil"/>
        </w:pBdr>
        <w:tabs>
          <w:tab w:val="left" w:pos="720"/>
        </w:tabs>
        <w:spacing w:after="0" w:line="276" w:lineRule="auto"/>
        <w:ind w:firstLine="567"/>
        <w:rPr>
          <w:rFonts w:eastAsia="Times New Roman"/>
          <w:color w:val="000000"/>
          <w:sz w:val="26"/>
          <w:szCs w:val="26"/>
        </w:rPr>
      </w:pPr>
    </w:p>
    <w:tbl>
      <w:tblPr>
        <w:tblW w:w="8277" w:type="dxa"/>
        <w:tblInd w:w="567" w:type="dxa"/>
        <w:tblLayout w:type="fixed"/>
        <w:tblCellMar>
          <w:left w:w="115" w:type="dxa"/>
          <w:right w:w="115" w:type="dxa"/>
        </w:tblCellMar>
        <w:tblLook w:val="0400" w:firstRow="0" w:lastRow="0" w:firstColumn="0" w:lastColumn="0" w:noHBand="0" w:noVBand="1"/>
      </w:tblPr>
      <w:tblGrid>
        <w:gridCol w:w="3429"/>
        <w:gridCol w:w="4848"/>
      </w:tblGrid>
      <w:tr w:rsidR="00502B93" w:rsidRPr="00822950" w:rsidTr="00E078AB">
        <w:tc>
          <w:tcPr>
            <w:tcW w:w="3429" w:type="dxa"/>
          </w:tcPr>
          <w:p w:rsidR="00502B93" w:rsidRPr="0057675F" w:rsidRDefault="00502B93" w:rsidP="004C35F2">
            <w:pPr>
              <w:spacing w:after="0"/>
              <w:rPr>
                <w:rFonts w:eastAsia="Times New Roman"/>
                <w:b/>
                <w:i/>
                <w:sz w:val="24"/>
                <w:szCs w:val="24"/>
              </w:rPr>
            </w:pPr>
            <w:r w:rsidRPr="0057675F">
              <w:rPr>
                <w:rFonts w:eastAsia="Times New Roman"/>
                <w:b/>
                <w:i/>
                <w:sz w:val="24"/>
                <w:szCs w:val="24"/>
              </w:rPr>
              <w:t>Nơi nhận:</w:t>
            </w:r>
          </w:p>
          <w:p w:rsidR="00502B93" w:rsidRPr="00502B93" w:rsidRDefault="00502B93" w:rsidP="004C35F2">
            <w:pPr>
              <w:spacing w:after="0"/>
              <w:rPr>
                <w:rFonts w:eastAsia="Times New Roman"/>
                <w:sz w:val="22"/>
              </w:rPr>
            </w:pPr>
            <w:r w:rsidRPr="00502B93">
              <w:rPr>
                <w:rFonts w:eastAsia="Times New Roman"/>
                <w:sz w:val="22"/>
              </w:rPr>
              <w:t>- UBND xã</w:t>
            </w:r>
            <w:r w:rsidRPr="00502B93">
              <w:rPr>
                <w:rFonts w:eastAsia="Times New Roman"/>
                <w:sz w:val="22"/>
              </w:rPr>
              <w:t xml:space="preserve"> (B/c);</w:t>
            </w:r>
          </w:p>
          <w:p w:rsidR="00502B93" w:rsidRPr="00502B93" w:rsidRDefault="00502B93" w:rsidP="004C35F2">
            <w:pPr>
              <w:tabs>
                <w:tab w:val="center" w:pos="2082"/>
              </w:tabs>
              <w:spacing w:after="0"/>
              <w:rPr>
                <w:rFonts w:eastAsia="Times New Roman"/>
                <w:sz w:val="22"/>
              </w:rPr>
            </w:pPr>
            <w:r w:rsidRPr="00502B93">
              <w:rPr>
                <w:rFonts w:ascii="Cambria" w:hAnsi="Cambria" w:cs="Cambria"/>
                <w:sz w:val="22"/>
                <w:lang w:val="nl-NL"/>
              </w:rPr>
              <w:t>- Phòng VH-XH</w:t>
            </w:r>
            <w:r w:rsidRPr="00502B93">
              <w:rPr>
                <w:rFonts w:ascii="Cambria" w:hAnsi="Cambria" w:cs="Cambria"/>
                <w:sz w:val="22"/>
                <w:lang w:val="nl-NL"/>
              </w:rPr>
              <w:t xml:space="preserve"> (</w:t>
            </w:r>
            <w:r w:rsidRPr="00502B93">
              <w:rPr>
                <w:rFonts w:ascii="Cambria" w:hAnsi="Cambria" w:cs="Cambria"/>
                <w:sz w:val="22"/>
                <w:lang w:val="nl-NL"/>
              </w:rPr>
              <w:t>Báo cáo</w:t>
            </w:r>
            <w:r w:rsidRPr="00502B93">
              <w:rPr>
                <w:rFonts w:ascii="Cambria" w:hAnsi="Cambria" w:cs="Cambria"/>
                <w:sz w:val="22"/>
                <w:lang w:val="nl-NL"/>
              </w:rPr>
              <w:t>);</w:t>
            </w:r>
          </w:p>
          <w:p w:rsidR="00502B93" w:rsidRPr="0057675F" w:rsidRDefault="00502B93" w:rsidP="004C35F2">
            <w:pPr>
              <w:spacing w:after="0"/>
              <w:rPr>
                <w:rFonts w:eastAsia="Times New Roman"/>
              </w:rPr>
            </w:pPr>
            <w:r w:rsidRPr="00502B93">
              <w:rPr>
                <w:rFonts w:eastAsia="Times New Roman"/>
                <w:sz w:val="22"/>
              </w:rPr>
              <w:t>- Lưu: VT.</w:t>
            </w:r>
          </w:p>
        </w:tc>
        <w:tc>
          <w:tcPr>
            <w:tcW w:w="4848" w:type="dxa"/>
          </w:tcPr>
          <w:p w:rsidR="00502B93" w:rsidRPr="0057675F" w:rsidRDefault="00502B93" w:rsidP="004C35F2">
            <w:pPr>
              <w:spacing w:after="0"/>
              <w:jc w:val="center"/>
              <w:rPr>
                <w:rFonts w:eastAsia="Times New Roman"/>
                <w:b/>
                <w:sz w:val="26"/>
                <w:szCs w:val="26"/>
              </w:rPr>
            </w:pPr>
            <w:r w:rsidRPr="0057675F">
              <w:rPr>
                <w:rFonts w:eastAsia="Times New Roman"/>
                <w:b/>
                <w:sz w:val="26"/>
                <w:szCs w:val="26"/>
              </w:rPr>
              <w:t>HIỆU TRƯỞNG</w:t>
            </w:r>
          </w:p>
          <w:p w:rsidR="00502B93" w:rsidRPr="0057675F" w:rsidRDefault="00502B93" w:rsidP="004C35F2">
            <w:pPr>
              <w:spacing w:after="0"/>
              <w:jc w:val="center"/>
              <w:rPr>
                <w:rFonts w:eastAsia="Times New Roman"/>
                <w:b/>
                <w:sz w:val="26"/>
                <w:szCs w:val="26"/>
              </w:rPr>
            </w:pPr>
          </w:p>
          <w:p w:rsidR="00502B93" w:rsidRPr="0057675F" w:rsidRDefault="00502B93" w:rsidP="004C35F2">
            <w:pPr>
              <w:spacing w:after="0"/>
              <w:jc w:val="center"/>
              <w:rPr>
                <w:rFonts w:eastAsia="Times New Roman"/>
                <w:b/>
                <w:sz w:val="26"/>
                <w:szCs w:val="26"/>
              </w:rPr>
            </w:pPr>
          </w:p>
          <w:p w:rsidR="00502B93" w:rsidRPr="0057675F" w:rsidRDefault="00502B93" w:rsidP="004C35F2">
            <w:pPr>
              <w:spacing w:after="0"/>
              <w:jc w:val="center"/>
              <w:rPr>
                <w:rFonts w:eastAsia="Times New Roman"/>
                <w:b/>
                <w:sz w:val="26"/>
                <w:szCs w:val="26"/>
              </w:rPr>
            </w:pPr>
          </w:p>
          <w:p w:rsidR="00502B93" w:rsidRPr="0057675F" w:rsidRDefault="00502B93" w:rsidP="004C35F2">
            <w:pPr>
              <w:spacing w:after="0"/>
              <w:rPr>
                <w:rFonts w:eastAsia="Times New Roman"/>
                <w:b/>
                <w:sz w:val="26"/>
                <w:szCs w:val="26"/>
              </w:rPr>
            </w:pPr>
          </w:p>
          <w:p w:rsidR="00502B93" w:rsidRPr="0057675F" w:rsidRDefault="00502B93" w:rsidP="004C35F2">
            <w:pPr>
              <w:spacing w:after="0"/>
              <w:jc w:val="center"/>
              <w:rPr>
                <w:rFonts w:eastAsia="Times New Roman"/>
                <w:b/>
                <w:sz w:val="26"/>
                <w:szCs w:val="26"/>
              </w:rPr>
            </w:pPr>
            <w:r>
              <w:rPr>
                <w:rFonts w:eastAsia="Times New Roman"/>
                <w:b/>
                <w:sz w:val="26"/>
                <w:szCs w:val="26"/>
              </w:rPr>
              <w:t>Vũ Thị Minh Huệ</w:t>
            </w:r>
          </w:p>
          <w:p w:rsidR="00502B93" w:rsidRPr="0057675F" w:rsidRDefault="00502B93" w:rsidP="004C35F2">
            <w:pPr>
              <w:spacing w:after="0"/>
              <w:rPr>
                <w:rFonts w:eastAsia="Times New Roman"/>
                <w:b/>
                <w:sz w:val="26"/>
                <w:szCs w:val="26"/>
              </w:rPr>
            </w:pPr>
          </w:p>
        </w:tc>
      </w:tr>
    </w:tbl>
    <w:p w:rsidR="00502B93" w:rsidRDefault="00502B93" w:rsidP="00FD179E">
      <w:pPr>
        <w:spacing w:after="0" w:line="240" w:lineRule="auto"/>
        <w:ind w:right="-45" w:firstLine="720"/>
        <w:jc w:val="both"/>
      </w:pPr>
    </w:p>
    <w:sectPr w:rsidR="00502B93" w:rsidSect="00F60BCE">
      <w:headerReference w:type="default" r:id="rId6"/>
      <w:pgSz w:w="11907" w:h="16840" w:code="9"/>
      <w:pgMar w:top="1134" w:right="1134" w:bottom="1134"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B58A7" w:rsidRDefault="009B58A7" w:rsidP="00E822FC">
      <w:pPr>
        <w:spacing w:after="0" w:line="240" w:lineRule="auto"/>
      </w:pPr>
      <w:r>
        <w:separator/>
      </w:r>
    </w:p>
  </w:endnote>
  <w:endnote w:type="continuationSeparator" w:id="0">
    <w:p w:rsidR="009B58A7" w:rsidRDefault="009B58A7" w:rsidP="00E822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B58A7" w:rsidRDefault="009B58A7" w:rsidP="00E822FC">
      <w:pPr>
        <w:spacing w:after="0" w:line="240" w:lineRule="auto"/>
      </w:pPr>
      <w:r>
        <w:separator/>
      </w:r>
    </w:p>
  </w:footnote>
  <w:footnote w:type="continuationSeparator" w:id="0">
    <w:p w:rsidR="009B58A7" w:rsidRDefault="009B58A7" w:rsidP="00E822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2174797"/>
      <w:docPartObj>
        <w:docPartGallery w:val="Page Numbers (Top of Page)"/>
        <w:docPartUnique/>
      </w:docPartObj>
    </w:sdtPr>
    <w:sdtEndPr>
      <w:rPr>
        <w:noProof/>
      </w:rPr>
    </w:sdtEndPr>
    <w:sdtContent>
      <w:p w:rsidR="00E822FC" w:rsidRDefault="00E822FC">
        <w:pPr>
          <w:pStyle w:val="Header"/>
          <w:jc w:val="center"/>
        </w:pPr>
        <w:r>
          <w:fldChar w:fldCharType="begin"/>
        </w:r>
        <w:r>
          <w:instrText xml:space="preserve"> PAGE   \* MERGEFORMAT </w:instrText>
        </w:r>
        <w:r>
          <w:fldChar w:fldCharType="separate"/>
        </w:r>
        <w:r w:rsidR="004124B6">
          <w:rPr>
            <w:noProof/>
          </w:rPr>
          <w:t>5</w:t>
        </w:r>
        <w:r>
          <w:rPr>
            <w:noProof/>
          </w:rPr>
          <w:fldChar w:fldCharType="end"/>
        </w:r>
      </w:p>
    </w:sdtContent>
  </w:sdt>
  <w:p w:rsidR="00E822FC" w:rsidRDefault="00E822F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33FC"/>
    <w:rsid w:val="00056454"/>
    <w:rsid w:val="00142BDD"/>
    <w:rsid w:val="0018587B"/>
    <w:rsid w:val="001E2B49"/>
    <w:rsid w:val="00255E63"/>
    <w:rsid w:val="002A1F2C"/>
    <w:rsid w:val="002D0BBB"/>
    <w:rsid w:val="002E1BCA"/>
    <w:rsid w:val="002F7DA6"/>
    <w:rsid w:val="004124B6"/>
    <w:rsid w:val="00454E8C"/>
    <w:rsid w:val="004C2D6A"/>
    <w:rsid w:val="00502B93"/>
    <w:rsid w:val="00537614"/>
    <w:rsid w:val="006118DB"/>
    <w:rsid w:val="00637A44"/>
    <w:rsid w:val="006F0D4E"/>
    <w:rsid w:val="0076795F"/>
    <w:rsid w:val="007A1777"/>
    <w:rsid w:val="0086198B"/>
    <w:rsid w:val="00903A00"/>
    <w:rsid w:val="009B58A7"/>
    <w:rsid w:val="009C337E"/>
    <w:rsid w:val="009D24E4"/>
    <w:rsid w:val="009D266E"/>
    <w:rsid w:val="00B35422"/>
    <w:rsid w:val="00B94A0E"/>
    <w:rsid w:val="00BC3103"/>
    <w:rsid w:val="00C032B4"/>
    <w:rsid w:val="00C960F1"/>
    <w:rsid w:val="00CE4EED"/>
    <w:rsid w:val="00D74248"/>
    <w:rsid w:val="00D74A15"/>
    <w:rsid w:val="00DC34A6"/>
    <w:rsid w:val="00E078AB"/>
    <w:rsid w:val="00E533FC"/>
    <w:rsid w:val="00E822FC"/>
    <w:rsid w:val="00EA6431"/>
    <w:rsid w:val="00F60BCE"/>
    <w:rsid w:val="00FD179E"/>
    <w:rsid w:val="00FD19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4D4FC9"/>
  <w15:chartTrackingRefBased/>
  <w15:docId w15:val="{E1C1304C-A853-4EBF-B143-BB32AA46C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822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22FC"/>
  </w:style>
  <w:style w:type="paragraph" w:styleId="Footer">
    <w:name w:val="footer"/>
    <w:basedOn w:val="Normal"/>
    <w:link w:val="FooterChar"/>
    <w:uiPriority w:val="99"/>
    <w:unhideWhenUsed/>
    <w:rsid w:val="00E822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22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5</Pages>
  <Words>1303</Words>
  <Characters>7429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52</cp:revision>
  <dcterms:created xsi:type="dcterms:W3CDTF">2025-12-17T12:19:00Z</dcterms:created>
  <dcterms:modified xsi:type="dcterms:W3CDTF">2025-12-17T13:15:00Z</dcterms:modified>
</cp:coreProperties>
</file>