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W w:w="9395" w:type="dxa"/>
        <w:jc w:val="center"/>
        <w:tblLayout w:type="autofit"/>
        <w:tblCellMar>
          <w:top w:w="0" w:type="dxa"/>
          <w:left w:w="108" w:type="dxa"/>
          <w:bottom w:w="0" w:type="dxa"/>
          <w:right w:w="108" w:type="dxa"/>
        </w:tblCellMar>
      </w:tblPr>
      <w:tblGrid>
        <w:gridCol w:w="3778"/>
        <w:gridCol w:w="5617"/>
      </w:tblGrid>
      <w:tr w14:paraId="1BBD3AC0">
        <w:tblPrEx>
          <w:tblCellMar>
            <w:top w:w="0" w:type="dxa"/>
            <w:left w:w="108" w:type="dxa"/>
            <w:bottom w:w="0" w:type="dxa"/>
            <w:right w:w="108" w:type="dxa"/>
          </w:tblCellMar>
        </w:tblPrEx>
        <w:trPr>
          <w:trHeight w:val="1151" w:hRule="atLeast"/>
          <w:jc w:val="center"/>
        </w:trPr>
        <w:tc>
          <w:tcPr>
            <w:tcW w:w="3778" w:type="dxa"/>
          </w:tcPr>
          <w:p w14:paraId="49D83F96">
            <w:pPr>
              <w:ind w:firstLine="0"/>
              <w:jc w:val="center"/>
              <w:rPr>
                <w:spacing w:val="-14"/>
                <w:sz w:val="26"/>
                <w:szCs w:val="26"/>
              </w:rPr>
            </w:pPr>
            <w:r>
              <w:rPr>
                <w:spacing w:val="-14"/>
                <w:sz w:val="26"/>
                <w:szCs w:val="26"/>
              </w:rPr>
              <w:t>UBND XÃ ĐẠI PHÚ XUYÊN</w:t>
            </w:r>
          </w:p>
          <w:p w14:paraId="58588375">
            <w:pPr>
              <w:pStyle w:val="2"/>
              <w:ind w:firstLine="0"/>
              <w:jc w:val="center"/>
              <w:rPr>
                <w:rFonts w:ascii="Times New Roman" w:hAnsi="Times New Roman" w:cs="Times New Roman"/>
                <w:spacing w:val="-14"/>
                <w:szCs w:val="26"/>
              </w:rPr>
            </w:pPr>
            <w:r>
              <w:rPr>
                <w:rFonts w:ascii="Times New Roman" w:hAnsi="Times New Roman" w:cs="Times New Roman"/>
                <w:spacing w:val="-14"/>
                <w:szCs w:val="26"/>
              </w:rPr>
              <mc:AlternateContent>
                <mc:Choice Requires="wps">
                  <w:drawing>
                    <wp:anchor distT="0" distB="0" distL="114300" distR="114300" simplePos="0" relativeHeight="251662336" behindDoc="0" locked="0" layoutInCell="1" allowOverlap="1">
                      <wp:simplePos x="0" y="0"/>
                      <wp:positionH relativeFrom="column">
                        <wp:posOffset>412115</wp:posOffset>
                      </wp:positionH>
                      <wp:positionV relativeFrom="paragraph">
                        <wp:posOffset>185420</wp:posOffset>
                      </wp:positionV>
                      <wp:extent cx="1569720" cy="0"/>
                      <wp:effectExtent l="10160" t="9525" r="10795" b="9525"/>
                      <wp:wrapNone/>
                      <wp:docPr id="204822319" name="AutoShape 8"/>
                      <wp:cNvGraphicFramePr/>
                      <a:graphic xmlns:a="http://schemas.openxmlformats.org/drawingml/2006/main">
                        <a:graphicData uri="http://schemas.microsoft.com/office/word/2010/wordprocessingShape">
                          <wps:wsp>
                            <wps:cNvCnPr>
                              <a:cxnSpLocks noChangeShapeType="1"/>
                            </wps:cNvCnPr>
                            <wps:spPr bwMode="auto">
                              <a:xfrm>
                                <a:off x="0" y="0"/>
                                <a:ext cx="1569720" cy="0"/>
                              </a:xfrm>
                              <a:prstGeom prst="straightConnector1">
                                <a:avLst/>
                              </a:prstGeom>
                              <a:noFill/>
                              <a:ln w="9525">
                                <a:solidFill>
                                  <a:srgbClr val="000000"/>
                                </a:solidFill>
                                <a:round/>
                                <a:headEnd type="none" w="med" len="med"/>
                                <a:tailEnd type="none" w="med" len="med"/>
                              </a:ln>
                            </wps:spPr>
                            <wps:bodyPr/>
                          </wps:wsp>
                        </a:graphicData>
                      </a:graphic>
                    </wp:anchor>
                  </w:drawing>
                </mc:Choice>
                <mc:Fallback>
                  <w:pict>
                    <v:shape id="AutoShape 8" o:spid="_x0000_s1026" o:spt="32" type="#_x0000_t32" style="position:absolute;left:0pt;margin-left:32.45pt;margin-top:14.6pt;height:0pt;width:123.6pt;z-index:251662336;mso-width-relative:page;mso-height-relative:page;" filled="f" stroked="t" coordsize="21600,21600" o:gfxdata="UEsDBAoAAAAAAIdO4kAAAAAAAAAAAAAAAAAEAAAAZHJzL1BLAwQUAAAACACHTuJA15RoEdYAAAAI&#10;AQAADwAAAGRycy9kb3ducmV2LnhtbE2PS0/DMBCE70j8B2srcUHUD6BqQpwKIXHg2IfE1Y23SWi8&#10;jmKnKf31NeIAx9kZzXxbrM6uYyccQutJg5wLYEiVty3VGnbb94clsBANWdN5Qg3fGGBV3t4UJrd+&#10;ojWeNrFmqYRCbjQ0MfY556Fq0Jkw9z1S8g5+cCYmOdTcDmZK5a7jSogFd6altNCYHt8arI6b0WnA&#10;MD5L8Zq5evdxme4/1eVr6rda382keAEW8Rz/wvCDn9ChTEx7P5INrNOweMpSUoPKFLDkP0olge1/&#10;D7ws+P8HyitQSwMEFAAAAAgAh07iQNh2ecf7AQAADgQAAA4AAABkcnMvZTJvRG9jLnhtbK1TTW8b&#10;IRC9V+p/QNzr/Wid2iuvo8puekkbS0l/AAZ2FxUYBNhr//sO+KNpevGhHBAwM2/mvRkW9wejyV76&#10;oMC2tJqUlEjLQSjbt/Tny8OHGSUhMiuYBitbepSB3i/fv1uMrpE1DKCF9ARBbGhG19IhRtcUReCD&#10;NCxMwEmLxg68YRGvvi+EZyOiG13UZXlXjOCF88BlCPi6PhnpGdHfAghdp7hcA98ZaeMJ1UvNIlIK&#10;g3KBLnO1XSd5fOq6ICPRLUWmMe+YBM/btBfLBWt6z9yg+LkEdksJbzgZpiwmvUKtWWRk59U/UEZx&#10;DwG6OOFgihORrAiyqMo32jwPzMnMBaUO7ip6+H+w/Md+44kSLa3LT7O6/ljNKbHMYOO/7CLkCsgs&#10;yTS60KD3ym58IsoP9tk9Av8ViIXVwGwvs/PL0WFslSKKv0LSJThMth2/g0AfhvhZs0PnTYJENcgh&#10;t+Z4bY08RMLxsZrezT/X2DV+sRWsuQQ6H+I3CYakQ0tD9Ez1Q1yBtTgA4Kuchu0fQ0xlseYSkLJa&#10;eFBa5znQlowtnU/raQ4IoJVIxuQWfL9daU/2LE1SXpkjWl67edhZkcEGycRXK0jMglj8SzShGyko&#10;0RK/Xjplz8iUvsUTC9f2LGtS8tSTLYjjxideSWEck8zwPNJpDl/fs9efb7z8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NeUaBHWAAAACAEAAA8AAAAAAAAAAQAgAAAAIgAAAGRycy9kb3ducmV2Lnht&#10;bFBLAQIUABQAAAAIAIdO4kDYdnnH+wEAAA4EAAAOAAAAAAAAAAEAIAAAACUBAABkcnMvZTJvRG9j&#10;LnhtbFBLBQYAAAAABgAGAFkBAACSBQAAAAA=&#10;">
                      <v:fill on="f" focussize="0,0"/>
                      <v:stroke color="#000000" joinstyle="round"/>
                      <v:imagedata o:title=""/>
                      <o:lock v:ext="edit" aspectratio="f"/>
                    </v:shape>
                  </w:pict>
                </mc:Fallback>
              </mc:AlternateContent>
            </w:r>
            <w:r>
              <w:rPr>
                <w:rFonts w:ascii="Times New Roman" w:hAnsi="Times New Roman" w:cs="Times New Roman"/>
                <w:spacing w:val="-14"/>
                <w:szCs w:val="26"/>
              </w:rPr>
              <w:t>TRƯỜNG TIỂU HỌC TRI THỦY</w:t>
            </w:r>
          </w:p>
          <w:p w14:paraId="79F27363">
            <w:pPr>
              <w:ind w:firstLine="0"/>
              <w:rPr>
                <w:sz w:val="26"/>
                <w:szCs w:val="26"/>
              </w:rPr>
            </w:pPr>
          </w:p>
          <w:p w14:paraId="647CDE99">
            <w:pPr>
              <w:ind w:firstLine="0"/>
              <w:rPr>
                <w:sz w:val="26"/>
                <w:szCs w:val="26"/>
              </w:rPr>
            </w:pPr>
            <w:r>
              <w:rPr>
                <w:sz w:val="26"/>
                <w:szCs w:val="26"/>
              </w:rPr>
              <w:t xml:space="preserve">             Số: 38/BB-THTT</w:t>
            </w:r>
          </w:p>
        </w:tc>
        <w:tc>
          <w:tcPr>
            <w:tcW w:w="5617" w:type="dxa"/>
          </w:tcPr>
          <w:p w14:paraId="25748985">
            <w:pPr>
              <w:pStyle w:val="3"/>
              <w:ind w:firstLine="0"/>
              <w:jc w:val="center"/>
              <w:rPr>
                <w:rFonts w:ascii="Times New Roman" w:hAnsi="Times New Roman" w:cs="Times New Roman"/>
                <w:bCs w:val="0"/>
                <w:spacing w:val="-16"/>
                <w:sz w:val="26"/>
                <w:szCs w:val="26"/>
              </w:rPr>
            </w:pPr>
            <w:r>
              <w:rPr>
                <w:rFonts w:ascii="Times New Roman" w:hAnsi="Times New Roman" w:cs="Times New Roman"/>
                <w:bCs w:val="0"/>
                <w:spacing w:val="-16"/>
                <w:sz w:val="26"/>
                <w:szCs w:val="26"/>
              </w:rPr>
              <w:t>CỘNG HOÀ XÃ HỘI CHỦ NGHĨA VIỆT NAM</w:t>
            </w:r>
          </w:p>
          <w:p w14:paraId="02CC896A">
            <w:pPr>
              <w:ind w:firstLine="0"/>
              <w:jc w:val="center"/>
              <w:rPr>
                <w:sz w:val="28"/>
                <w:szCs w:val="28"/>
              </w:rPr>
            </w:pPr>
            <w:r>
              <w:rPr>
                <w:sz w:val="26"/>
                <w:szCs w:val="26"/>
              </w:rPr>
              <mc:AlternateContent>
                <mc:Choice Requires="wps">
                  <w:drawing>
                    <wp:anchor distT="0" distB="0" distL="114300" distR="114300" simplePos="0" relativeHeight="251659264" behindDoc="0" locked="0" layoutInCell="1" allowOverlap="1">
                      <wp:simplePos x="0" y="0"/>
                      <wp:positionH relativeFrom="column">
                        <wp:posOffset>978535</wp:posOffset>
                      </wp:positionH>
                      <wp:positionV relativeFrom="paragraph">
                        <wp:posOffset>205740</wp:posOffset>
                      </wp:positionV>
                      <wp:extent cx="1409700" cy="0"/>
                      <wp:effectExtent l="13335" t="10795" r="5715" b="8255"/>
                      <wp:wrapNone/>
                      <wp:docPr id="379211658" name="AutoShape 3"/>
                      <wp:cNvGraphicFramePr/>
                      <a:graphic xmlns:a="http://schemas.openxmlformats.org/drawingml/2006/main">
                        <a:graphicData uri="http://schemas.microsoft.com/office/word/2010/wordprocessingShape">
                          <wps:wsp>
                            <wps:cNvCnPr>
                              <a:cxnSpLocks noChangeShapeType="1"/>
                            </wps:cNvCnPr>
                            <wps:spPr bwMode="auto">
                              <a:xfrm>
                                <a:off x="0" y="0"/>
                                <a:ext cx="1409700" cy="0"/>
                              </a:xfrm>
                              <a:prstGeom prst="straightConnector1">
                                <a:avLst/>
                              </a:prstGeom>
                              <a:noFill/>
                              <a:ln w="9525">
                                <a:solidFill>
                                  <a:srgbClr val="000000"/>
                                </a:solidFill>
                                <a:round/>
                              </a:ln>
                            </wps:spPr>
                            <wps:bodyPr/>
                          </wps:wsp>
                        </a:graphicData>
                      </a:graphic>
                    </wp:anchor>
                  </w:drawing>
                </mc:Choice>
                <mc:Fallback>
                  <w:pict>
                    <v:shape id="AutoShape 3" o:spid="_x0000_s1026" o:spt="32" type="#_x0000_t32" style="position:absolute;left:0pt;margin-left:77.05pt;margin-top:16.2pt;height:0pt;width:111pt;z-index:251659264;mso-width-relative:page;mso-height-relative:page;" filled="f" stroked="t" coordsize="21600,21600" o:gfxdata="UEsDBAoAAAAAAIdO4kAAAAAAAAAAAAAAAAAEAAAAZHJzL1BLAwQUAAAACACHTuJABjKs8NcAAAAJ&#10;AQAADwAAAGRycy9kb3ducmV2LnhtbE2PS0/DMBCE70j8B2uRuCBqJ30AIU6FkDhw7EPq1Y2XJBCv&#10;o9hpSn89W3FojzP7aXYmXx5dKw7Yh8aThmSiQCCV3jZUadhuPh6fQYRoyJrWE2r4xQDL4vYmN5n1&#10;I63wsI6V4BAKmdFQx9hlUoayRmfCxHdIfPvyvTORZV9J25uRw10rU6UW0pmG+ENtOnyvsfxZD04D&#10;hmGeqLcXV20/T+PDLj19j91G6/u7RL2CiHiMFxjO9bk6FNxp7weyQbSs57OEUQ3TdAaCgenTgo39&#10;vyGLXF4vKP4AUEsDBBQAAAAIAIdO4kBlaG2K3AEAALoDAAAOAAAAZHJzL2Uyb0RvYy54bWytU01v&#10;2zAMvQ/YfxB0X2ynS7sYcYohQXfptgDtfoAiy7YwSRREJU7+/Sjlo1136WE+CKJIPvI90ov7gzVs&#10;rwJqcA2vJiVnyklotesb/uv54dMXzjAK1woDTjX8qJDfLz9+WIy+VlMYwLQqMAJxWI++4UOMvi4K&#10;lIOyAifglSNnB8GKSGboizaIkdCtKaZleVuMEFofQCpEel2fnPyMGN4DCF2npVqD3Fnl4gk1KCMi&#10;UcJBe+TL3G3XKRl/dh2qyEzDiWnMJxWh+zadxXIh6j4IP2h5bkG8p4U3nKzQjopeodYiCrYL+h8o&#10;q2UAhC5OJNjiRCQrQiyq8o02T4PwKnMhqdFfRcf/Byt/7DeB6bbhN3fzaVXdzmj8Tlga/NddhNwB&#10;u0kyjR5ril65TUhE5cE9+UeQv5E5WA3C9SoHPx895VYpo/grJRnoqdh2/A4txQjCz5odumATJKnB&#10;Dnk0x+to1CEySY/V53J+V9LU5MVXiPqS6APGbwosS5eGYwxC90NcgXO0ABCqXEbsHzGmtkR9SUhV&#10;HTxoY/IeGMfGhs9n01lOQDC6Tc4UhqHfrkxge5E2KX+ZI3lehwXYufZUxLizBIn1Sb8ttMdNuEhD&#10;I83dnNcv7cxrO2e//HLLP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YyrPDXAAAACQEAAA8AAAAA&#10;AAAAAQAgAAAAIgAAAGRycy9kb3ducmV2LnhtbFBLAQIUABQAAAAIAIdO4kBlaG2K3AEAALoDAAAO&#10;AAAAAAAAAAEAIAAAACYBAABkcnMvZTJvRG9jLnhtbFBLBQYAAAAABgAGAFkBAAB0BQAAAAA=&#10;">
                      <v:fill on="f" focussize="0,0"/>
                      <v:stroke color="#000000" joinstyle="round"/>
                      <v:imagedata o:title=""/>
                      <o:lock v:ext="edit" aspectratio="f"/>
                    </v:shape>
                  </w:pict>
                </mc:Fallback>
              </mc:AlternateContent>
            </w:r>
            <w:r>
              <w:rPr>
                <w:b/>
                <w:bCs/>
                <w:sz w:val="28"/>
                <w:szCs w:val="28"/>
              </w:rPr>
              <w:t>Độc lập – Tự do – Hạnh phúc</w:t>
            </w:r>
          </w:p>
          <w:p w14:paraId="4BE9B7A3">
            <w:pPr>
              <w:pStyle w:val="4"/>
              <w:rPr>
                <w:rFonts w:ascii="Times New Roman" w:hAnsi="Times New Roman" w:cs="Times New Roman"/>
                <w:sz w:val="26"/>
                <w:szCs w:val="26"/>
              </w:rPr>
            </w:pPr>
          </w:p>
          <w:p w14:paraId="7BC04FAB">
            <w:r>
              <w:rPr>
                <w:i/>
                <w:iCs/>
                <w:sz w:val="26"/>
                <w:szCs w:val="26"/>
              </w:rPr>
              <w:t>Đại Xuyên, ngày 18 tháng 10 năm 2025</w:t>
            </w:r>
          </w:p>
        </w:tc>
      </w:tr>
    </w:tbl>
    <w:p w14:paraId="50583DC3">
      <w:pPr>
        <w:ind w:firstLine="0"/>
        <w:jc w:val="center"/>
        <w:rPr>
          <w:b/>
          <w:sz w:val="11"/>
          <w:szCs w:val="11"/>
        </w:rPr>
      </w:pPr>
    </w:p>
    <w:p w14:paraId="0DCF81E8">
      <w:pPr>
        <w:ind w:firstLine="0"/>
        <w:jc w:val="center"/>
        <w:rPr>
          <w:b/>
          <w:sz w:val="28"/>
          <w:szCs w:val="28"/>
        </w:rPr>
      </w:pPr>
      <w:r>
        <w:rPr>
          <w:b/>
          <w:sz w:val="28"/>
          <w:szCs w:val="28"/>
        </w:rPr>
        <w:t>BIÊN BẢN</w:t>
      </w:r>
    </w:p>
    <w:p w14:paraId="3D875055">
      <w:pPr>
        <w:ind w:firstLine="0"/>
        <w:jc w:val="center"/>
        <w:rPr>
          <w:b/>
          <w:sz w:val="28"/>
          <w:szCs w:val="28"/>
        </w:rPr>
      </w:pPr>
      <w:r>
        <w:rPr>
          <w:b/>
          <w:sz w:val="28"/>
          <w:szCs w:val="28"/>
        </w:rPr>
        <w:t>HỘI NGHỊ VIÊN CHỨC, NGƯỜI LAO ĐỘNG</w:t>
      </w:r>
    </w:p>
    <w:p w14:paraId="600BEE25">
      <w:pPr>
        <w:ind w:firstLine="0"/>
        <w:jc w:val="center"/>
        <w:rPr>
          <w:b/>
          <w:sz w:val="28"/>
          <w:szCs w:val="28"/>
        </w:rPr>
      </w:pPr>
      <w:r>
        <w:rPr>
          <w:b/>
          <w:sz w:val="28"/>
          <w:szCs w:val="28"/>
        </w:rPr>
        <w:t>TRƯỜNG TIỂU HỌC TRI THỦY NĂM HỌC 2025-2026</w:t>
      </w:r>
    </w:p>
    <w:p w14:paraId="44BBF7AE">
      <w:pPr>
        <w:jc w:val="left"/>
        <w:rPr>
          <w:b/>
          <w:sz w:val="28"/>
          <w:szCs w:val="28"/>
        </w:rPr>
      </w:pPr>
      <w:r>
        <w:rPr>
          <w:b/>
          <w:sz w:val="28"/>
          <w:szCs w:val="28"/>
        </w:rPr>
        <mc:AlternateContent>
          <mc:Choice Requires="wps">
            <w:drawing>
              <wp:anchor distT="0" distB="0" distL="114300" distR="114300" simplePos="0" relativeHeight="251661312" behindDoc="0" locked="0" layoutInCell="1" allowOverlap="1">
                <wp:simplePos x="0" y="0"/>
                <wp:positionH relativeFrom="column">
                  <wp:posOffset>2232660</wp:posOffset>
                </wp:positionH>
                <wp:positionV relativeFrom="paragraph">
                  <wp:posOffset>12700</wp:posOffset>
                </wp:positionV>
                <wp:extent cx="1600200" cy="0"/>
                <wp:effectExtent l="7620" t="10160" r="11430" b="8890"/>
                <wp:wrapNone/>
                <wp:docPr id="258116000" name="AutoShape 6"/>
                <wp:cNvGraphicFramePr/>
                <a:graphic xmlns:a="http://schemas.openxmlformats.org/drawingml/2006/main">
                  <a:graphicData uri="http://schemas.microsoft.com/office/word/2010/wordprocessingShape">
                    <wps:wsp>
                      <wps:cNvCnPr>
                        <a:cxnSpLocks noChangeShapeType="1"/>
                      </wps:cNvCnPr>
                      <wps:spPr bwMode="auto">
                        <a:xfrm>
                          <a:off x="0" y="0"/>
                          <a:ext cx="1600200" cy="0"/>
                        </a:xfrm>
                        <a:prstGeom prst="straightConnector1">
                          <a:avLst/>
                        </a:prstGeom>
                        <a:noFill/>
                        <a:ln w="9525">
                          <a:solidFill>
                            <a:srgbClr val="000000"/>
                          </a:solidFill>
                          <a:round/>
                        </a:ln>
                      </wps:spPr>
                      <wps:bodyPr/>
                    </wps:wsp>
                  </a:graphicData>
                </a:graphic>
              </wp:anchor>
            </w:drawing>
          </mc:Choice>
          <mc:Fallback>
            <w:pict>
              <v:shape id="AutoShape 6" o:spid="_x0000_s1026" o:spt="32" type="#_x0000_t32" style="position:absolute;left:0pt;margin-left:175.8pt;margin-top:1pt;height:0pt;width:126pt;z-index:251661312;mso-width-relative:page;mso-height-relative:page;" filled="f" stroked="t" coordsize="21600,21600" o:gfxdata="UEsDBAoAAAAAAIdO4kAAAAAAAAAAAAAAAAAEAAAAZHJzL1BLAwQUAAAACACHTuJARxdg6dQAAAAH&#10;AQAADwAAAGRycy9kb3ducmV2LnhtbE2PwU7DMBBE70j9B2uRuKDWTqpGbYhTVUgcONJW4urG2yQQ&#10;r6PYaUq/noULHJ9mNPu22F5dJy44hNaThmShQCBV3rZUazgeXuZrECEasqbzhBq+MMC2nN0VJrd+&#10;oje87GMteIRCbjQ0Mfa5lKFq0Jmw8D0SZ2c/OBMZh1rawUw87jqZKpVJZ1riC43p8bnB6nM/Og0Y&#10;xlWidhtXH19v0+N7evuY+oPWD/eJegIR8Rr/yvCjz+pQstPJj2SD6DQsV0nGVQ0pv8R5ppbMp1+W&#10;ZSH/+5ffUEsDBBQAAAAIAIdO4kBdSx402QEAALoDAAAOAAAAZHJzL2Uyb0RvYy54bWytU8Fu2zAM&#10;vQ/YPwi6L7YDJOiMOMWQoLt0W4B2H6DIsi1MFgVSiZO/H6UkXdddepgPgiiSj3yP9Or+NDpxNEgW&#10;fCOrWSmF8Rpa6/tG/nx++HQnBUXlW+XAm0aeDcn79ccPqynUZg4DuNagYBBP9RQaOcQY6qIgPZhR&#10;0QyC8ezsAEcV2cS+aFFNjD66Yl6Wy2ICbAOCNkT8ur045RUR3wMIXWe12YI+jMbHCyoapyJTosEG&#10;kuvcbdcZHX90HZkoXCOZacwnF+H7Pp3FeqXqHlUYrL62oN7TwhtOo7Kei75AbVVU4oD2H6jRagSC&#10;Ls40jMWFSFaEWVTlG22eBhVM5sJSU3gRnf4frP5+3KGwbSPni7uqWpYlK+PVyIP/coiQOxDLJNMU&#10;qObojd9hIqpP/ik8gv5FwsNmUL43Ofj5HDi3ShnFXynJoMDF9tM3aDlGMX7W7NThmCBZDXHKozm/&#10;jMacotD8mDrj7ZFC33yFqm+JASl+NTCKdGkkRVS2H+IGvOcFAKxyGXV8pJjaUvUtIVX18GCdy3vg&#10;vJga+XkxX+QEAmfb5ExhhP1+41AcVdqk/GWO7HkdhnDw7aWI81cJEuuLfntozzu8ScMjzd1c1y/t&#10;zGs7Z//55da/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EcXYOnUAAAABwEAAA8AAAAAAAAAAQAg&#10;AAAAIgAAAGRycy9kb3ducmV2LnhtbFBLAQIUABQAAAAIAIdO4kBdSx402QEAALoDAAAOAAAAAAAA&#10;AAEAIAAAACMBAABkcnMvZTJvRG9jLnhtbFBLBQYAAAAABgAGAFkBAABuBQAAAAA=&#10;">
                <v:fill on="f" focussize="0,0"/>
                <v:stroke color="#000000" joinstyle="round"/>
                <v:imagedata o:title=""/>
                <o:lock v:ext="edit" aspectratio="f"/>
              </v:shape>
            </w:pict>
          </mc:Fallback>
        </mc:AlternateContent>
      </w:r>
    </w:p>
    <w:p w14:paraId="48FAC2E2">
      <w:pPr>
        <w:tabs>
          <w:tab w:val="left" w:leader="dot" w:pos="4536"/>
          <w:tab w:val="left" w:leader="dot" w:pos="9072"/>
        </w:tabs>
        <w:ind w:firstLine="0"/>
        <w:rPr>
          <w:sz w:val="28"/>
          <w:szCs w:val="28"/>
        </w:rPr>
      </w:pPr>
      <w:r>
        <w:rPr>
          <w:sz w:val="28"/>
          <w:szCs w:val="28"/>
        </w:rPr>
        <w:t xml:space="preserve">        Hội nghị cán bộ, công chức, viên chức, người lao động trường Tiểu học Tri Thủy năm học 2025-2026 đã họp vào hồi 8h00 phút ngày 18/10/2025 tại văn phòng nhà trường.</w:t>
      </w:r>
    </w:p>
    <w:p w14:paraId="6F7B80DA">
      <w:pPr>
        <w:ind w:firstLine="567"/>
        <w:rPr>
          <w:sz w:val="28"/>
          <w:szCs w:val="28"/>
        </w:rPr>
      </w:pPr>
      <w:r>
        <w:rPr>
          <w:sz w:val="28"/>
          <w:szCs w:val="28"/>
        </w:rPr>
        <w:t>- Có mặt: 44/44</w:t>
      </w:r>
    </w:p>
    <w:p w14:paraId="700B2553">
      <w:pPr>
        <w:ind w:firstLine="567"/>
        <w:rPr>
          <w:sz w:val="28"/>
          <w:szCs w:val="28"/>
        </w:rPr>
      </w:pPr>
      <w:r>
        <w:rPr>
          <w:sz w:val="28"/>
          <w:szCs w:val="28"/>
        </w:rPr>
        <w:t>- Vắng mặt: 0</w:t>
      </w:r>
    </w:p>
    <w:p w14:paraId="087C2CA3">
      <w:pPr>
        <w:tabs>
          <w:tab w:val="left" w:leader="dot" w:pos="9072"/>
        </w:tabs>
        <w:ind w:firstLine="0"/>
        <w:rPr>
          <w:b/>
          <w:sz w:val="28"/>
          <w:szCs w:val="28"/>
        </w:rPr>
      </w:pPr>
      <w:r>
        <w:rPr>
          <w:b/>
          <w:sz w:val="28"/>
          <w:szCs w:val="28"/>
        </w:rPr>
        <w:t>Chủ tịch đoàn:</w:t>
      </w:r>
    </w:p>
    <w:p w14:paraId="1EC917E6">
      <w:pPr>
        <w:tabs>
          <w:tab w:val="left" w:leader="dot" w:pos="9072"/>
        </w:tabs>
        <w:ind w:firstLine="567"/>
        <w:rPr>
          <w:sz w:val="28"/>
          <w:szCs w:val="28"/>
        </w:rPr>
      </w:pPr>
      <w:r>
        <w:rPr>
          <w:sz w:val="28"/>
          <w:szCs w:val="28"/>
        </w:rPr>
        <w:t>- Đ/c Vũ Thị Minh Huệ - Hiệu trưởng</w:t>
      </w:r>
    </w:p>
    <w:p w14:paraId="23A68C40">
      <w:pPr>
        <w:tabs>
          <w:tab w:val="left" w:leader="dot" w:pos="9072"/>
        </w:tabs>
        <w:ind w:firstLine="567"/>
        <w:rPr>
          <w:sz w:val="28"/>
          <w:szCs w:val="28"/>
        </w:rPr>
      </w:pPr>
      <w:r>
        <w:rPr>
          <w:sz w:val="28"/>
          <w:szCs w:val="28"/>
        </w:rPr>
        <w:t>- Đ/c Tạ Mạnh Ân – P. Hiệu trưởng</w:t>
      </w:r>
    </w:p>
    <w:p w14:paraId="1ECA44B5">
      <w:pPr>
        <w:tabs>
          <w:tab w:val="left" w:leader="dot" w:pos="9072"/>
        </w:tabs>
        <w:ind w:firstLine="567"/>
        <w:rPr>
          <w:sz w:val="28"/>
          <w:szCs w:val="28"/>
        </w:rPr>
      </w:pPr>
      <w:r>
        <w:rPr>
          <w:sz w:val="28"/>
          <w:szCs w:val="28"/>
        </w:rPr>
        <w:t>- Đ/c Vũ cao Cường – Chi ủy viên</w:t>
      </w:r>
    </w:p>
    <w:p w14:paraId="475F47D8">
      <w:pPr>
        <w:tabs>
          <w:tab w:val="left" w:leader="dot" w:pos="9072"/>
        </w:tabs>
        <w:ind w:firstLine="0"/>
        <w:rPr>
          <w:b/>
          <w:sz w:val="28"/>
          <w:szCs w:val="28"/>
        </w:rPr>
      </w:pPr>
      <w:r>
        <w:rPr>
          <w:b/>
          <w:sz w:val="28"/>
          <w:szCs w:val="28"/>
        </w:rPr>
        <w:t>Thư ký đoàn:</w:t>
      </w:r>
    </w:p>
    <w:p w14:paraId="2D540615">
      <w:pPr>
        <w:tabs>
          <w:tab w:val="left" w:leader="dot" w:pos="9072"/>
        </w:tabs>
        <w:ind w:firstLine="567"/>
        <w:rPr>
          <w:sz w:val="28"/>
          <w:szCs w:val="28"/>
        </w:rPr>
      </w:pPr>
      <w:r>
        <w:rPr>
          <w:sz w:val="28"/>
          <w:szCs w:val="28"/>
        </w:rPr>
        <w:t>- Đ/c Nguyễn Thị Minh Khanh – Thư ký HĐ</w:t>
      </w:r>
    </w:p>
    <w:p w14:paraId="0B7A1A97">
      <w:pPr>
        <w:tabs>
          <w:tab w:val="left" w:leader="dot" w:pos="9072"/>
        </w:tabs>
        <w:ind w:firstLine="567"/>
        <w:rPr>
          <w:sz w:val="28"/>
          <w:szCs w:val="28"/>
        </w:rPr>
      </w:pPr>
      <w:r>
        <w:rPr>
          <w:sz w:val="28"/>
          <w:szCs w:val="28"/>
        </w:rPr>
        <w:t>- Đ/c Nguyễn Thị Thao – TT tổ 2</w:t>
      </w:r>
    </w:p>
    <w:p w14:paraId="665AC6DB">
      <w:pPr>
        <w:tabs>
          <w:tab w:val="left" w:leader="dot" w:pos="9072"/>
        </w:tabs>
        <w:ind w:firstLine="0"/>
        <w:rPr>
          <w:b/>
          <w:sz w:val="28"/>
          <w:szCs w:val="28"/>
        </w:rPr>
      </w:pPr>
      <w:r>
        <w:rPr>
          <w:b/>
          <w:sz w:val="28"/>
          <w:szCs w:val="28"/>
        </w:rPr>
        <w:t>Nội dung hội nghị:</w:t>
      </w:r>
    </w:p>
    <w:p w14:paraId="438B9BA5">
      <w:pPr>
        <w:tabs>
          <w:tab w:val="left" w:leader="dot" w:pos="9072"/>
        </w:tabs>
        <w:ind w:firstLine="0"/>
        <w:rPr>
          <w:b/>
          <w:sz w:val="28"/>
          <w:szCs w:val="28"/>
        </w:rPr>
      </w:pPr>
      <w:r>
        <w:rPr>
          <w:b/>
          <w:sz w:val="28"/>
          <w:szCs w:val="28"/>
        </w:rPr>
        <w:t>Phần I:</w:t>
      </w:r>
    </w:p>
    <w:p w14:paraId="51C250AD">
      <w:pPr>
        <w:tabs>
          <w:tab w:val="left" w:leader="dot" w:pos="4536"/>
          <w:tab w:val="left" w:leader="dot" w:pos="9072"/>
        </w:tabs>
        <w:ind w:firstLine="567"/>
        <w:rPr>
          <w:sz w:val="28"/>
          <w:szCs w:val="28"/>
        </w:rPr>
      </w:pPr>
      <w:r>
        <w:rPr>
          <w:sz w:val="28"/>
          <w:szCs w:val="28"/>
        </w:rPr>
        <w:t>- Đ/c Vũ Thị Minh Huệ - Thủ trưởng đơn vị lên trình bày báo cáo kết quả hoạt động chuyên môn, phương hướng nhiệm vụ.</w:t>
      </w:r>
    </w:p>
    <w:p w14:paraId="2E6170DC">
      <w:pPr>
        <w:tabs>
          <w:tab w:val="left" w:leader="dot" w:pos="4536"/>
          <w:tab w:val="left" w:leader="dot" w:pos="9072"/>
        </w:tabs>
        <w:ind w:firstLine="567"/>
        <w:rPr>
          <w:sz w:val="28"/>
          <w:szCs w:val="28"/>
        </w:rPr>
      </w:pPr>
      <w:r>
        <w:rPr>
          <w:sz w:val="28"/>
          <w:szCs w:val="28"/>
        </w:rPr>
        <w:t>- Đ/c Vũ cao Cường – Chi ủy viên thông qua Báo cáo công tác thi đua và đời sống cơ quan năm học 2025-2026 và phương hướng nhiệm vụ năm học 2024-2025.</w:t>
      </w:r>
    </w:p>
    <w:p w14:paraId="3B1A16EE">
      <w:pPr>
        <w:tabs>
          <w:tab w:val="left" w:leader="dot" w:pos="4536"/>
          <w:tab w:val="left" w:leader="dot" w:pos="9072"/>
        </w:tabs>
        <w:ind w:firstLine="567"/>
        <w:rPr>
          <w:sz w:val="28"/>
          <w:szCs w:val="28"/>
        </w:rPr>
      </w:pPr>
      <w:r>
        <w:rPr>
          <w:sz w:val="28"/>
          <w:szCs w:val="28"/>
        </w:rPr>
        <w:t>- Đ/c Vũ Thị Tầm thông qua thu -chi tài chính của cơ quan năm học 2024-2025.</w:t>
      </w:r>
    </w:p>
    <w:p w14:paraId="22AA08F1">
      <w:pPr>
        <w:tabs>
          <w:tab w:val="left" w:leader="dot" w:pos="4536"/>
          <w:tab w:val="left" w:leader="dot" w:pos="9072"/>
        </w:tabs>
        <w:ind w:firstLine="567"/>
        <w:rPr>
          <w:sz w:val="28"/>
          <w:szCs w:val="28"/>
        </w:rPr>
      </w:pPr>
      <w:r>
        <w:rPr>
          <w:sz w:val="28"/>
          <w:szCs w:val="28"/>
        </w:rPr>
        <w:t>- Đ/c Tạ Mạnh Ân – Phó Hiệu trưởng - Phó ban thi đua - Phát động phong trào thi đua.</w:t>
      </w:r>
    </w:p>
    <w:p w14:paraId="269DD20B">
      <w:pPr>
        <w:tabs>
          <w:tab w:val="left" w:leader="dot" w:pos="4536"/>
          <w:tab w:val="left" w:leader="dot" w:pos="9072"/>
        </w:tabs>
        <w:ind w:firstLine="0"/>
        <w:rPr>
          <w:b/>
          <w:sz w:val="28"/>
          <w:szCs w:val="28"/>
        </w:rPr>
      </w:pPr>
      <w:r>
        <w:rPr>
          <w:b/>
          <w:sz w:val="28"/>
          <w:szCs w:val="28"/>
        </w:rPr>
        <w:t>Phần II:</w:t>
      </w:r>
    </w:p>
    <w:p w14:paraId="0F8FB7A1">
      <w:pPr>
        <w:tabs>
          <w:tab w:val="left" w:leader="dot" w:pos="4536"/>
          <w:tab w:val="left" w:leader="dot" w:pos="9072"/>
        </w:tabs>
        <w:ind w:firstLine="567"/>
        <w:rPr>
          <w:b/>
          <w:sz w:val="28"/>
          <w:szCs w:val="28"/>
        </w:rPr>
      </w:pPr>
      <w:r>
        <w:rPr>
          <w:sz w:val="28"/>
          <w:szCs w:val="28"/>
        </w:rPr>
        <w:t>Đ/c Nguyễn Thị Hạnh – Trưởng Ban Thanh tra trình bày báo cáo</w:t>
      </w:r>
      <w:r>
        <w:rPr>
          <w:i/>
          <w:iCs/>
          <w:sz w:val="28"/>
          <w:szCs w:val="28"/>
        </w:rPr>
        <w:t>“</w:t>
      </w:r>
      <w:r>
        <w:rPr>
          <w:bCs/>
          <w:i/>
          <w:iCs/>
          <w:sz w:val="28"/>
          <w:szCs w:val="28"/>
        </w:rPr>
        <w:t>Kết quả hoạt động của Ban Thanh tra nhân dân năm 2024-2025 và phương hướng hoạt động năm học 2025-2026”.</w:t>
      </w:r>
    </w:p>
    <w:p w14:paraId="178467D8">
      <w:pPr>
        <w:tabs>
          <w:tab w:val="left" w:leader="dot" w:pos="4536"/>
          <w:tab w:val="left" w:leader="dot" w:pos="9072"/>
        </w:tabs>
        <w:ind w:firstLine="0"/>
        <w:rPr>
          <w:b/>
          <w:sz w:val="28"/>
          <w:szCs w:val="28"/>
        </w:rPr>
      </w:pPr>
      <w:r>
        <w:rPr>
          <w:b/>
          <w:sz w:val="28"/>
          <w:szCs w:val="28"/>
        </w:rPr>
        <w:t>Phần III:</w:t>
      </w:r>
    </w:p>
    <w:p w14:paraId="4D908077">
      <w:pPr>
        <w:tabs>
          <w:tab w:val="left" w:leader="dot" w:pos="4536"/>
          <w:tab w:val="left" w:leader="dot" w:pos="9072"/>
        </w:tabs>
        <w:ind w:firstLine="567"/>
        <w:rPr>
          <w:sz w:val="28"/>
          <w:szCs w:val="28"/>
        </w:rPr>
      </w:pPr>
      <w:r>
        <w:rPr>
          <w:sz w:val="28"/>
          <w:szCs w:val="28"/>
        </w:rPr>
        <w:t>Các ý kiến tham gia phát biểu của cán bộ, công chức, viên chức.</w:t>
      </w:r>
    </w:p>
    <w:p w14:paraId="3B9D3B82">
      <w:pPr>
        <w:tabs>
          <w:tab w:val="left" w:leader="dot" w:pos="4536"/>
          <w:tab w:val="left" w:leader="dot" w:pos="9072"/>
        </w:tabs>
        <w:ind w:firstLine="567"/>
        <w:rPr>
          <w:sz w:val="28"/>
          <w:szCs w:val="28"/>
        </w:rPr>
      </w:pPr>
      <w:r>
        <w:rPr>
          <w:sz w:val="28"/>
          <w:szCs w:val="28"/>
        </w:rPr>
        <w:t>Đ/c Vũ cao Cường – Chi ủy viên - chủ trì phần thảo luận.</w:t>
      </w:r>
    </w:p>
    <w:p w14:paraId="1A00C1BF">
      <w:pPr>
        <w:tabs>
          <w:tab w:val="left" w:leader="dot" w:pos="4536"/>
          <w:tab w:val="left" w:leader="dot" w:pos="9072"/>
        </w:tabs>
        <w:ind w:firstLine="567"/>
        <w:rPr>
          <w:sz w:val="28"/>
          <w:szCs w:val="28"/>
        </w:rPr>
      </w:pPr>
      <w:r>
        <w:rPr>
          <w:sz w:val="28"/>
          <w:szCs w:val="28"/>
        </w:rPr>
        <w:t>Sau khi các báo cáo được đồng chí Hiệu trưởng, Chủ tịch Công đoàn, Trưởng Ban Thanh tra nhân dân trình bày, cán bộ công chức đã tham gia ý kiến với các nội dung sau đây:</w:t>
      </w:r>
    </w:p>
    <w:p w14:paraId="7736B7AC">
      <w:pPr>
        <w:ind w:firstLine="567"/>
        <w:rPr>
          <w:sz w:val="28"/>
          <w:szCs w:val="28"/>
        </w:rPr>
      </w:pPr>
      <w:r>
        <w:rPr>
          <w:sz w:val="28"/>
          <w:szCs w:val="28"/>
        </w:rPr>
        <w:t>1. Đ/c Vũ Thị Hương - Đại diện tổ 1:  Ý kiến về giải pháp phụ đạo HS yếu kém, nâng cao chất lượng đại trà.</w:t>
      </w:r>
    </w:p>
    <w:p w14:paraId="09314031">
      <w:pPr>
        <w:ind w:firstLine="567"/>
        <w:rPr>
          <w:sz w:val="28"/>
          <w:szCs w:val="28"/>
        </w:rPr>
      </w:pPr>
      <w:r>
        <w:rPr>
          <w:sz w:val="28"/>
          <w:szCs w:val="28"/>
        </w:rPr>
        <w:t>2. Đ/c Nguyễn Thị Huệ - Đại diện tổ 2 - Ý kiến về đoàn kết nội bộ trong trường học, là một việc làm rất quan trọng, nhà trường có đoàn kết thì mọi hoạt động phong trào mới đi lên.</w:t>
      </w:r>
    </w:p>
    <w:p w14:paraId="41785145">
      <w:pPr>
        <w:ind w:firstLine="567"/>
        <w:rPr>
          <w:sz w:val="28"/>
          <w:szCs w:val="28"/>
        </w:rPr>
      </w:pPr>
      <w:r>
        <w:rPr>
          <w:sz w:val="28"/>
          <w:szCs w:val="28"/>
        </w:rPr>
        <w:t>3. Đ/c Vũ Diệu Linh – Tổng phụ trách Đội có ý kiến về giáo dục nề nếp, đạo đức cho HS. Đề nghị các đồng chí giáo viên chủ nhiệm cần sát sao hơn, thường xuyên nhắc nhở học sinh chào hỏi, ăn mặc, không vứt rác bừa bãi, nghiêm chỉnh chấp hành nội quy của trường.</w:t>
      </w:r>
    </w:p>
    <w:p w14:paraId="3FD2AA1E">
      <w:pPr>
        <w:ind w:firstLine="567"/>
        <w:rPr>
          <w:sz w:val="28"/>
          <w:szCs w:val="28"/>
        </w:rPr>
      </w:pPr>
      <w:r>
        <w:rPr>
          <w:sz w:val="28"/>
          <w:szCs w:val="28"/>
        </w:rPr>
        <w:t>4. Đ/c Đào Thị Ngân - Đại diện GVCN có ý kiến về công tác chủ nhiệm lớp. Công tác chủ nhiệm lớp là một trong những công tác quan trọng nhất, lớp có nề nếp, thực hiện tốt nội quy của trường, lớp. Thì đòi hỏi GVCN phải có giải pháp thực hiện.</w:t>
      </w:r>
    </w:p>
    <w:p w14:paraId="2B882D37">
      <w:pPr>
        <w:tabs>
          <w:tab w:val="left" w:leader="dot" w:pos="4536"/>
          <w:tab w:val="left" w:leader="dot" w:pos="9072"/>
        </w:tabs>
        <w:ind w:firstLine="0"/>
        <w:rPr>
          <w:sz w:val="28"/>
          <w:szCs w:val="28"/>
        </w:rPr>
      </w:pPr>
      <w:r>
        <w:rPr>
          <w:b/>
          <w:sz w:val="28"/>
          <w:szCs w:val="28"/>
        </w:rPr>
        <w:t>Phần IV:</w:t>
      </w:r>
      <w:r>
        <w:rPr>
          <w:sz w:val="28"/>
          <w:szCs w:val="28"/>
        </w:rPr>
        <w:t xml:space="preserve"> </w:t>
      </w:r>
    </w:p>
    <w:p w14:paraId="7EFD2322">
      <w:pPr>
        <w:tabs>
          <w:tab w:val="left" w:leader="dot" w:pos="4536"/>
          <w:tab w:val="left" w:leader="dot" w:pos="9072"/>
        </w:tabs>
        <w:ind w:firstLine="567"/>
        <w:rPr>
          <w:sz w:val="28"/>
          <w:szCs w:val="28"/>
        </w:rPr>
      </w:pPr>
      <w:r>
        <w:rPr>
          <w:sz w:val="28"/>
          <w:szCs w:val="28"/>
        </w:rPr>
        <w:t>Đồng chí Vũ Thị Minh Huệ - Trưởng ban thi đua, đã giải đáp các ý kiến trên và quán triệt trong Hội nghị cũng như đề nghị CB, GV, NV cần thực hiện nghiêm chỉnh nề lối làm việc, tích cực tham gia mọi hoạt động của nhà trường và của ngành. Phấn đấu trong năm 2025 trường đạt kiểm định cấp độ 3 và trường chuẩn Quốc gia mức độ 2.</w:t>
      </w:r>
    </w:p>
    <w:p w14:paraId="2BE41DD2">
      <w:pPr>
        <w:tabs>
          <w:tab w:val="left" w:leader="dot" w:pos="4536"/>
          <w:tab w:val="left" w:leader="dot" w:pos="9072"/>
        </w:tabs>
        <w:ind w:firstLine="0"/>
        <w:rPr>
          <w:sz w:val="28"/>
          <w:szCs w:val="28"/>
        </w:rPr>
      </w:pPr>
      <w:r>
        <w:rPr>
          <w:b/>
          <w:sz w:val="28"/>
          <w:szCs w:val="28"/>
        </w:rPr>
        <w:t xml:space="preserve">Phần V: </w:t>
      </w:r>
      <w:r>
        <w:rPr>
          <w:sz w:val="28"/>
          <w:szCs w:val="28"/>
        </w:rPr>
        <w:t>Hội nghị thảo luận các chỉ tiêu thi đua, nội quy nhà trường, quy chế chi tiêu nội bộ, quy chế làm việc, quy chế chuyên môn, quy chế khen thưởng, các kết thực hiện các phong trào, các cuộc vận động…</w:t>
      </w:r>
    </w:p>
    <w:p w14:paraId="0BA0A136">
      <w:pPr>
        <w:tabs>
          <w:tab w:val="left" w:leader="dot" w:pos="4536"/>
          <w:tab w:val="left" w:leader="dot" w:pos="9072"/>
        </w:tabs>
        <w:ind w:firstLine="0"/>
        <w:rPr>
          <w:sz w:val="28"/>
          <w:szCs w:val="28"/>
        </w:rPr>
      </w:pPr>
      <w:r>
        <w:rPr>
          <w:b/>
          <w:sz w:val="28"/>
          <w:szCs w:val="28"/>
        </w:rPr>
        <w:t xml:space="preserve">Phần VI: </w:t>
      </w:r>
      <w:r>
        <w:rPr>
          <w:sz w:val="28"/>
          <w:szCs w:val="28"/>
        </w:rPr>
        <w:t>Tập thể, cá nhân đăng ký chỉ tiêu thi đua và ký cam kết thi đua</w:t>
      </w:r>
    </w:p>
    <w:p w14:paraId="64A8A3BB">
      <w:pPr>
        <w:tabs>
          <w:tab w:val="left" w:leader="dot" w:pos="4536"/>
          <w:tab w:val="left" w:leader="dot" w:pos="9072"/>
        </w:tabs>
        <w:ind w:firstLine="0"/>
        <w:rPr>
          <w:b/>
          <w:sz w:val="28"/>
          <w:szCs w:val="28"/>
        </w:rPr>
      </w:pPr>
      <w:r>
        <w:rPr>
          <w:b/>
          <w:sz w:val="28"/>
          <w:szCs w:val="28"/>
        </w:rPr>
        <w:t>Phần VII:</w:t>
      </w:r>
    </w:p>
    <w:p w14:paraId="79CCDAC7">
      <w:pPr>
        <w:tabs>
          <w:tab w:val="left" w:leader="dot" w:pos="4536"/>
          <w:tab w:val="left" w:leader="dot" w:pos="9072"/>
        </w:tabs>
        <w:ind w:firstLine="567"/>
        <w:rPr>
          <w:sz w:val="28"/>
          <w:szCs w:val="28"/>
        </w:rPr>
      </w:pPr>
      <w:r>
        <w:rPr>
          <w:sz w:val="28"/>
          <w:szCs w:val="28"/>
        </w:rPr>
        <w:t>Đ/c Nguyễn Thị Minh Khanh thay mặt tổ thư ký thông qua dự thảo “Nghị quyết Hội nghị cán bộ công chức trường Tiểu học Tri Thủy năm 2025-2026. Các chỉ tiêu phấn đấu (Có văn bản kèm theo).</w:t>
      </w:r>
    </w:p>
    <w:p w14:paraId="42F1F2BD">
      <w:pPr>
        <w:tabs>
          <w:tab w:val="left" w:leader="dot" w:pos="4536"/>
          <w:tab w:val="left" w:leader="dot" w:pos="9072"/>
        </w:tabs>
        <w:ind w:firstLine="0"/>
        <w:rPr>
          <w:b/>
          <w:sz w:val="28"/>
          <w:szCs w:val="28"/>
        </w:rPr>
      </w:pPr>
      <w:r>
        <w:rPr>
          <w:b/>
          <w:sz w:val="28"/>
          <w:szCs w:val="28"/>
        </w:rPr>
        <w:t>Phần VIII:</w:t>
      </w:r>
    </w:p>
    <w:p w14:paraId="56FA0C9C">
      <w:pPr>
        <w:tabs>
          <w:tab w:val="left" w:leader="dot" w:pos="4536"/>
          <w:tab w:val="left" w:leader="dot" w:pos="9072"/>
        </w:tabs>
        <w:ind w:firstLine="0"/>
        <w:rPr>
          <w:sz w:val="28"/>
          <w:szCs w:val="28"/>
        </w:rPr>
      </w:pPr>
      <w:r>
        <w:rPr>
          <w:sz w:val="28"/>
          <w:szCs w:val="28"/>
        </w:rPr>
        <w:t xml:space="preserve">Đ/c Vũ Thị Minh Huệ tổng kết bế mạc </w:t>
      </w:r>
    </w:p>
    <w:p w14:paraId="51C28F3E">
      <w:pPr>
        <w:tabs>
          <w:tab w:val="left" w:leader="dot" w:pos="4536"/>
          <w:tab w:val="left" w:leader="dot" w:pos="9072"/>
        </w:tabs>
        <w:ind w:firstLine="0"/>
        <w:rPr>
          <w:sz w:val="28"/>
          <w:szCs w:val="28"/>
        </w:rPr>
      </w:pPr>
      <w:r>
        <w:rPr>
          <w:sz w:val="28"/>
          <w:szCs w:val="28"/>
        </w:rPr>
        <w:t>Hội nghị kết thúc lúc 11giờ 15 phút cùng ngày./.</w:t>
      </w:r>
    </w:p>
    <w:p w14:paraId="018638C7">
      <w:pPr>
        <w:tabs>
          <w:tab w:val="left" w:leader="dot" w:pos="4536"/>
          <w:tab w:val="left" w:leader="dot" w:pos="9072"/>
        </w:tabs>
        <w:ind w:firstLine="0"/>
        <w:rPr>
          <w:sz w:val="28"/>
          <w:szCs w:val="28"/>
        </w:rPr>
      </w:pPr>
    </w:p>
    <w:tbl>
      <w:tblPr>
        <w:tblStyle w:val="13"/>
        <w:tblW w:w="902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496"/>
        <w:gridCol w:w="2514"/>
        <w:gridCol w:w="3018"/>
      </w:tblGrid>
      <w:tr w14:paraId="66E884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496" w:type="dxa"/>
          </w:tcPr>
          <w:p w14:paraId="2FFE1DCF">
            <w:pPr>
              <w:tabs>
                <w:tab w:val="left" w:leader="dot" w:pos="4536"/>
                <w:tab w:val="left" w:leader="dot" w:pos="9072"/>
              </w:tabs>
              <w:ind w:firstLine="0"/>
              <w:jc w:val="center"/>
              <w:rPr>
                <w:b/>
                <w:sz w:val="28"/>
                <w:szCs w:val="28"/>
              </w:rPr>
            </w:pPr>
            <w:r>
              <w:rPr>
                <w:b/>
                <w:sz w:val="28"/>
                <w:szCs w:val="28"/>
              </w:rPr>
              <w:t>THƯ KÝ HỘI NGHỊ</w:t>
            </w:r>
          </w:p>
          <w:p w14:paraId="117CD569">
            <w:pPr>
              <w:tabs>
                <w:tab w:val="left" w:leader="dot" w:pos="4536"/>
                <w:tab w:val="left" w:leader="dot" w:pos="9072"/>
              </w:tabs>
              <w:ind w:firstLine="0"/>
              <w:jc w:val="center"/>
              <w:rPr>
                <w:i/>
                <w:szCs w:val="28"/>
              </w:rPr>
            </w:pPr>
            <w:r>
              <w:rPr>
                <w:szCs w:val="28"/>
              </w:rPr>
              <w:t>(</w:t>
            </w:r>
            <w:r>
              <w:rPr>
                <w:i/>
                <w:szCs w:val="28"/>
              </w:rPr>
              <w:t>ký, ghi rõ họ tên)</w:t>
            </w:r>
          </w:p>
          <w:p w14:paraId="7D67E7B9">
            <w:pPr>
              <w:tabs>
                <w:tab w:val="left" w:leader="dot" w:pos="4536"/>
                <w:tab w:val="left" w:leader="dot" w:pos="9072"/>
              </w:tabs>
              <w:ind w:firstLine="0"/>
              <w:jc w:val="center"/>
              <w:rPr>
                <w:i/>
                <w:szCs w:val="28"/>
              </w:rPr>
            </w:pPr>
          </w:p>
          <w:p w14:paraId="0732BC47">
            <w:pPr>
              <w:tabs>
                <w:tab w:val="left" w:leader="dot" w:pos="4536"/>
                <w:tab w:val="left" w:leader="dot" w:pos="9072"/>
              </w:tabs>
              <w:ind w:firstLine="0"/>
              <w:jc w:val="center"/>
              <w:rPr>
                <w:i/>
                <w:szCs w:val="28"/>
              </w:rPr>
            </w:pPr>
          </w:p>
          <w:p w14:paraId="4998FA2D">
            <w:pPr>
              <w:tabs>
                <w:tab w:val="left" w:leader="dot" w:pos="4536"/>
                <w:tab w:val="left" w:leader="dot" w:pos="9072"/>
              </w:tabs>
              <w:ind w:firstLine="0"/>
              <w:jc w:val="center"/>
              <w:rPr>
                <w:i/>
                <w:szCs w:val="28"/>
              </w:rPr>
            </w:pPr>
          </w:p>
          <w:p w14:paraId="1B8FCCAB">
            <w:pPr>
              <w:tabs>
                <w:tab w:val="left" w:leader="dot" w:pos="4536"/>
                <w:tab w:val="left" w:leader="dot" w:pos="9072"/>
              </w:tabs>
              <w:ind w:firstLine="0"/>
              <w:jc w:val="center"/>
              <w:rPr>
                <w:i/>
                <w:szCs w:val="28"/>
              </w:rPr>
            </w:pPr>
          </w:p>
          <w:p w14:paraId="2DD604DD">
            <w:pPr>
              <w:tabs>
                <w:tab w:val="left" w:leader="dot" w:pos="4536"/>
                <w:tab w:val="left" w:leader="dot" w:pos="9072"/>
              </w:tabs>
              <w:ind w:firstLine="0"/>
              <w:jc w:val="center"/>
              <w:rPr>
                <w:i/>
                <w:szCs w:val="28"/>
              </w:rPr>
            </w:pPr>
          </w:p>
          <w:p w14:paraId="068550B4">
            <w:pPr>
              <w:tabs>
                <w:tab w:val="left" w:leader="dot" w:pos="4536"/>
                <w:tab w:val="left" w:leader="dot" w:pos="9072"/>
              </w:tabs>
              <w:ind w:firstLine="0"/>
              <w:jc w:val="center"/>
              <w:rPr>
                <w:sz w:val="28"/>
                <w:szCs w:val="28"/>
              </w:rPr>
            </w:pPr>
            <w:r>
              <w:rPr>
                <w:sz w:val="28"/>
                <w:szCs w:val="28"/>
              </w:rPr>
              <w:t>Nguyễn Thị Minh Khanh</w:t>
            </w:r>
          </w:p>
          <w:p w14:paraId="42CA5156">
            <w:pPr>
              <w:tabs>
                <w:tab w:val="left" w:leader="dot" w:pos="4536"/>
                <w:tab w:val="left" w:leader="dot" w:pos="9072"/>
              </w:tabs>
              <w:ind w:firstLine="0"/>
              <w:jc w:val="center"/>
              <w:rPr>
                <w:i/>
                <w:szCs w:val="28"/>
              </w:rPr>
            </w:pPr>
          </w:p>
        </w:tc>
        <w:tc>
          <w:tcPr>
            <w:tcW w:w="2514" w:type="dxa"/>
          </w:tcPr>
          <w:p w14:paraId="01AE49DC">
            <w:pPr>
              <w:tabs>
                <w:tab w:val="left" w:leader="dot" w:pos="4536"/>
                <w:tab w:val="left" w:leader="dot" w:pos="9072"/>
              </w:tabs>
              <w:ind w:firstLine="0"/>
              <w:jc w:val="center"/>
              <w:rPr>
                <w:b/>
                <w:szCs w:val="28"/>
              </w:rPr>
            </w:pPr>
            <w:r>
              <w:rPr>
                <w:rFonts w:hint="default"/>
                <w:i/>
                <w:szCs w:val="28"/>
                <w:lang w:val="en-US"/>
              </w:rPr>
              <w:drawing>
                <wp:anchor distT="0" distB="0" distL="114300" distR="114300" simplePos="0" relativeHeight="251666432" behindDoc="0" locked="0" layoutInCell="1" allowOverlap="1">
                  <wp:simplePos x="0" y="0"/>
                  <wp:positionH relativeFrom="column">
                    <wp:posOffset>1424940</wp:posOffset>
                  </wp:positionH>
                  <wp:positionV relativeFrom="paragraph">
                    <wp:posOffset>180975</wp:posOffset>
                  </wp:positionV>
                  <wp:extent cx="1188085" cy="1188085"/>
                  <wp:effectExtent l="0" t="0" r="12065" b="12065"/>
                  <wp:wrapNone/>
                  <wp:docPr id="3" name="Picture 3" descr="Dau26 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Dau26 ok"/>
                          <pic:cNvPicPr>
                            <a:picLocks noChangeAspect="1"/>
                          </pic:cNvPicPr>
                        </pic:nvPicPr>
                        <pic:blipFill>
                          <a:blip r:embed="rId6"/>
                          <a:stretch>
                            <a:fillRect/>
                          </a:stretch>
                        </pic:blipFill>
                        <pic:spPr>
                          <a:xfrm>
                            <a:off x="0" y="0"/>
                            <a:ext cx="1188085" cy="1188085"/>
                          </a:xfrm>
                          <a:prstGeom prst="rect">
                            <a:avLst/>
                          </a:prstGeom>
                        </pic:spPr>
                      </pic:pic>
                    </a:graphicData>
                  </a:graphic>
                </wp:anchor>
              </w:drawing>
            </w:r>
            <w:r>
              <w:rPr>
                <w:rFonts w:hint="default"/>
                <w:i/>
                <w:szCs w:val="28"/>
                <w:lang w:val="en-US"/>
              </w:rPr>
              <w:drawing>
                <wp:anchor distT="0" distB="0" distL="114300" distR="114300" simplePos="0" relativeHeight="251665408" behindDoc="0" locked="0" layoutInCell="1" allowOverlap="1">
                  <wp:simplePos x="0" y="0"/>
                  <wp:positionH relativeFrom="column">
                    <wp:posOffset>1449705</wp:posOffset>
                  </wp:positionH>
                  <wp:positionV relativeFrom="paragraph">
                    <wp:posOffset>348615</wp:posOffset>
                  </wp:positionV>
                  <wp:extent cx="2352040" cy="882015"/>
                  <wp:effectExtent l="0" t="0" r="0" b="0"/>
                  <wp:wrapNone/>
                  <wp:docPr id="2" name="Picture 2" descr="chữ ký sếp Hu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ữ ký sếp Huệ"/>
                          <pic:cNvPicPr>
                            <a:picLocks noChangeAspect="1"/>
                          </pic:cNvPicPr>
                        </pic:nvPicPr>
                        <pic:blipFill>
                          <a:blip r:embed="rId7"/>
                          <a:stretch>
                            <a:fillRect/>
                          </a:stretch>
                        </pic:blipFill>
                        <pic:spPr>
                          <a:xfrm>
                            <a:off x="0" y="0"/>
                            <a:ext cx="2352040" cy="882015"/>
                          </a:xfrm>
                          <a:prstGeom prst="rect">
                            <a:avLst/>
                          </a:prstGeom>
                        </pic:spPr>
                      </pic:pic>
                    </a:graphicData>
                  </a:graphic>
                </wp:anchor>
              </w:drawing>
            </w:r>
          </w:p>
        </w:tc>
        <w:tc>
          <w:tcPr>
            <w:tcW w:w="3018" w:type="dxa"/>
          </w:tcPr>
          <w:p w14:paraId="1654265C">
            <w:pPr>
              <w:tabs>
                <w:tab w:val="left" w:leader="dot" w:pos="4536"/>
                <w:tab w:val="left" w:leader="dot" w:pos="9072"/>
              </w:tabs>
              <w:ind w:firstLine="0"/>
              <w:rPr>
                <w:b/>
                <w:sz w:val="28"/>
                <w:szCs w:val="28"/>
              </w:rPr>
            </w:pPr>
            <w:r>
              <w:rPr>
                <w:b/>
                <w:sz w:val="28"/>
                <w:szCs w:val="28"/>
              </w:rPr>
              <w:t>CHỦ TỊCH ĐOÀN</w:t>
            </w:r>
          </w:p>
          <w:p w14:paraId="458128FE">
            <w:pPr>
              <w:tabs>
                <w:tab w:val="left" w:leader="dot" w:pos="4536"/>
                <w:tab w:val="left" w:leader="dot" w:pos="9072"/>
              </w:tabs>
              <w:ind w:firstLine="0"/>
              <w:jc w:val="center"/>
              <w:rPr>
                <w:i/>
                <w:szCs w:val="28"/>
              </w:rPr>
            </w:pPr>
            <w:r>
              <w:rPr>
                <w:szCs w:val="28"/>
              </w:rPr>
              <w:t>(</w:t>
            </w:r>
            <w:r>
              <w:rPr>
                <w:i/>
                <w:szCs w:val="28"/>
              </w:rPr>
              <w:t>ký, ghi rõ họ tên)</w:t>
            </w:r>
          </w:p>
          <w:p w14:paraId="517E85B9">
            <w:pPr>
              <w:tabs>
                <w:tab w:val="left" w:leader="dot" w:pos="4536"/>
                <w:tab w:val="left" w:leader="dot" w:pos="9072"/>
              </w:tabs>
              <w:ind w:firstLine="0"/>
              <w:jc w:val="center"/>
              <w:rPr>
                <w:i/>
                <w:szCs w:val="28"/>
              </w:rPr>
            </w:pPr>
          </w:p>
          <w:p w14:paraId="1DE634E1">
            <w:pPr>
              <w:tabs>
                <w:tab w:val="left" w:leader="dot" w:pos="4536"/>
                <w:tab w:val="left" w:leader="dot" w:pos="9072"/>
              </w:tabs>
              <w:ind w:firstLine="0"/>
              <w:jc w:val="center"/>
              <w:rPr>
                <w:i/>
                <w:szCs w:val="28"/>
              </w:rPr>
            </w:pPr>
          </w:p>
          <w:p w14:paraId="1AFC2B60">
            <w:pPr>
              <w:tabs>
                <w:tab w:val="left" w:leader="dot" w:pos="4536"/>
                <w:tab w:val="left" w:leader="dot" w:pos="9072"/>
              </w:tabs>
              <w:ind w:firstLine="0"/>
              <w:jc w:val="center"/>
              <w:rPr>
                <w:rFonts w:hint="default"/>
                <w:i/>
                <w:szCs w:val="28"/>
                <w:lang w:val="en-US"/>
              </w:rPr>
            </w:pPr>
          </w:p>
          <w:p w14:paraId="6DB2242B">
            <w:pPr>
              <w:tabs>
                <w:tab w:val="left" w:leader="dot" w:pos="4536"/>
                <w:tab w:val="left" w:leader="dot" w:pos="9072"/>
              </w:tabs>
              <w:ind w:firstLine="0"/>
              <w:jc w:val="center"/>
              <w:rPr>
                <w:i/>
                <w:szCs w:val="28"/>
              </w:rPr>
            </w:pPr>
          </w:p>
          <w:p w14:paraId="5615BA28">
            <w:pPr>
              <w:tabs>
                <w:tab w:val="left" w:leader="dot" w:pos="4536"/>
                <w:tab w:val="left" w:leader="dot" w:pos="9072"/>
              </w:tabs>
              <w:ind w:firstLine="0"/>
              <w:jc w:val="center"/>
              <w:rPr>
                <w:i/>
                <w:szCs w:val="28"/>
              </w:rPr>
            </w:pPr>
          </w:p>
          <w:p w14:paraId="35505C0F">
            <w:pPr>
              <w:tabs>
                <w:tab w:val="left" w:leader="dot" w:pos="4536"/>
                <w:tab w:val="left" w:leader="dot" w:pos="9072"/>
              </w:tabs>
              <w:ind w:firstLine="0"/>
              <w:jc w:val="center"/>
              <w:rPr>
                <w:b/>
                <w:szCs w:val="28"/>
              </w:rPr>
            </w:pPr>
            <w:r>
              <w:rPr>
                <w:sz w:val="28"/>
                <w:szCs w:val="28"/>
              </w:rPr>
              <w:t>Vũ Thị Minh Huệ</w:t>
            </w:r>
          </w:p>
        </w:tc>
      </w:tr>
    </w:tbl>
    <w:p w14:paraId="3CED2491">
      <w:pPr>
        <w:tabs>
          <w:tab w:val="left" w:leader="dot" w:pos="4536"/>
          <w:tab w:val="left" w:leader="dot" w:pos="9072"/>
        </w:tabs>
        <w:ind w:firstLine="0"/>
        <w:rPr>
          <w:sz w:val="28"/>
          <w:szCs w:val="28"/>
        </w:rPr>
      </w:pPr>
    </w:p>
    <w:p w14:paraId="6033CD31">
      <w:pPr>
        <w:tabs>
          <w:tab w:val="left" w:leader="dot" w:pos="4536"/>
          <w:tab w:val="left" w:leader="dot" w:pos="9072"/>
        </w:tabs>
        <w:ind w:firstLine="0"/>
        <w:rPr>
          <w:sz w:val="28"/>
          <w:szCs w:val="28"/>
        </w:rPr>
      </w:pPr>
    </w:p>
    <w:p w14:paraId="0DA4DACC">
      <w:pPr>
        <w:tabs>
          <w:tab w:val="left" w:leader="dot" w:pos="4536"/>
          <w:tab w:val="left" w:leader="dot" w:pos="9072"/>
        </w:tabs>
        <w:ind w:firstLine="0"/>
        <w:rPr>
          <w:sz w:val="28"/>
          <w:szCs w:val="28"/>
        </w:rPr>
      </w:pPr>
    </w:p>
    <w:p w14:paraId="0E2DDFB2">
      <w:pPr>
        <w:tabs>
          <w:tab w:val="left" w:leader="dot" w:pos="4536"/>
          <w:tab w:val="left" w:leader="dot" w:pos="9072"/>
        </w:tabs>
        <w:ind w:firstLine="0"/>
        <w:rPr>
          <w:sz w:val="28"/>
          <w:szCs w:val="28"/>
        </w:rPr>
      </w:pPr>
    </w:p>
    <w:p w14:paraId="7A4FBEF0">
      <w:pPr>
        <w:tabs>
          <w:tab w:val="left" w:leader="dot" w:pos="4536"/>
          <w:tab w:val="left" w:leader="dot" w:pos="9072"/>
        </w:tabs>
        <w:ind w:firstLine="0"/>
        <w:rPr>
          <w:sz w:val="28"/>
          <w:szCs w:val="28"/>
        </w:rPr>
      </w:pPr>
    </w:p>
    <w:p w14:paraId="6738BC1D">
      <w:pPr>
        <w:tabs>
          <w:tab w:val="left" w:leader="dot" w:pos="4536"/>
          <w:tab w:val="left" w:leader="dot" w:pos="9072"/>
        </w:tabs>
        <w:ind w:firstLine="0"/>
        <w:rPr>
          <w:sz w:val="28"/>
          <w:szCs w:val="28"/>
        </w:rPr>
      </w:pPr>
    </w:p>
    <w:p w14:paraId="34D2645C">
      <w:pPr>
        <w:tabs>
          <w:tab w:val="left" w:leader="dot" w:pos="4536"/>
          <w:tab w:val="left" w:leader="dot" w:pos="9072"/>
        </w:tabs>
        <w:ind w:firstLine="0"/>
        <w:rPr>
          <w:sz w:val="28"/>
          <w:szCs w:val="28"/>
        </w:rPr>
      </w:pPr>
    </w:p>
    <w:p w14:paraId="6D71FA9D">
      <w:pPr>
        <w:tabs>
          <w:tab w:val="left" w:pos="6942"/>
        </w:tabs>
        <w:ind w:firstLine="0"/>
        <w:rPr>
          <w:sz w:val="28"/>
          <w:szCs w:val="28"/>
        </w:rPr>
      </w:pPr>
    </w:p>
    <w:p w14:paraId="4F5F9F8D">
      <w:pPr>
        <w:tabs>
          <w:tab w:val="left" w:pos="6942"/>
        </w:tabs>
        <w:ind w:firstLine="0"/>
        <w:rPr>
          <w:sz w:val="28"/>
          <w:szCs w:val="28"/>
        </w:rPr>
      </w:pPr>
    </w:p>
    <w:p w14:paraId="62984E09">
      <w:pPr>
        <w:tabs>
          <w:tab w:val="left" w:pos="6942"/>
        </w:tabs>
        <w:ind w:firstLine="0"/>
        <w:rPr>
          <w:sz w:val="28"/>
          <w:szCs w:val="28"/>
        </w:rPr>
      </w:pPr>
    </w:p>
    <w:p w14:paraId="5CEC0B07">
      <w:pPr>
        <w:tabs>
          <w:tab w:val="left" w:leader="dot" w:pos="4536"/>
          <w:tab w:val="left" w:leader="dot" w:pos="9072"/>
        </w:tabs>
        <w:ind w:firstLine="0"/>
        <w:rPr>
          <w:sz w:val="28"/>
          <w:szCs w:val="28"/>
        </w:rPr>
      </w:pPr>
    </w:p>
    <w:tbl>
      <w:tblPr>
        <w:tblStyle w:val="7"/>
        <w:tblW w:w="9263" w:type="dxa"/>
        <w:jc w:val="center"/>
        <w:tblLayout w:type="autofit"/>
        <w:tblCellMar>
          <w:top w:w="0" w:type="dxa"/>
          <w:left w:w="108" w:type="dxa"/>
          <w:bottom w:w="0" w:type="dxa"/>
          <w:right w:w="108" w:type="dxa"/>
        </w:tblCellMar>
      </w:tblPr>
      <w:tblGrid>
        <w:gridCol w:w="3828"/>
        <w:gridCol w:w="5435"/>
      </w:tblGrid>
      <w:tr w14:paraId="1F087985">
        <w:tblPrEx>
          <w:tblCellMar>
            <w:top w:w="0" w:type="dxa"/>
            <w:left w:w="108" w:type="dxa"/>
            <w:bottom w:w="0" w:type="dxa"/>
            <w:right w:w="108" w:type="dxa"/>
          </w:tblCellMar>
        </w:tblPrEx>
        <w:trPr>
          <w:trHeight w:val="1097" w:hRule="atLeast"/>
          <w:jc w:val="center"/>
        </w:trPr>
        <w:tc>
          <w:tcPr>
            <w:tcW w:w="3828" w:type="dxa"/>
          </w:tcPr>
          <w:p w14:paraId="3F6632AB">
            <w:pPr>
              <w:ind w:firstLine="0"/>
              <w:jc w:val="center"/>
              <w:rPr>
                <w:spacing w:val="-14"/>
                <w:sz w:val="26"/>
                <w:szCs w:val="26"/>
              </w:rPr>
            </w:pPr>
            <w:r>
              <w:rPr>
                <w:spacing w:val="-14"/>
                <w:sz w:val="26"/>
                <w:szCs w:val="26"/>
              </w:rPr>
              <w:t>UBND XÃ ĐẠI PHÚ XUYÊN</w:t>
            </w:r>
          </w:p>
          <w:p w14:paraId="4230BF03">
            <w:pPr>
              <w:ind w:firstLine="0"/>
              <w:jc w:val="center"/>
              <w:rPr>
                <w:b/>
                <w:spacing w:val="-14"/>
                <w:sz w:val="26"/>
                <w:szCs w:val="26"/>
              </w:rPr>
            </w:pPr>
            <w:r>
              <w:rPr>
                <w:b/>
                <w:spacing w:val="-14"/>
                <w:sz w:val="26"/>
                <w:szCs w:val="26"/>
              </w:rPr>
              <mc:AlternateContent>
                <mc:Choice Requires="wps">
                  <w:drawing>
                    <wp:anchor distT="0" distB="0" distL="114300" distR="114300" simplePos="0" relativeHeight="251663360" behindDoc="0" locked="0" layoutInCell="1" allowOverlap="1">
                      <wp:simplePos x="0" y="0"/>
                      <wp:positionH relativeFrom="column">
                        <wp:posOffset>384175</wp:posOffset>
                      </wp:positionH>
                      <wp:positionV relativeFrom="paragraph">
                        <wp:posOffset>183515</wp:posOffset>
                      </wp:positionV>
                      <wp:extent cx="1492250" cy="0"/>
                      <wp:effectExtent l="0" t="0" r="0" b="0"/>
                      <wp:wrapNone/>
                      <wp:docPr id="1188327774" name="Straight Connector 1"/>
                      <wp:cNvGraphicFramePr/>
                      <a:graphic xmlns:a="http://schemas.openxmlformats.org/drawingml/2006/main">
                        <a:graphicData uri="http://schemas.microsoft.com/office/word/2010/wordprocessingShape">
                          <wps:wsp>
                            <wps:cNvCnPr/>
                            <wps:spPr>
                              <a:xfrm>
                                <a:off x="0" y="0"/>
                                <a:ext cx="149237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 o:spid="_x0000_s1026" o:spt="20" style="position:absolute;left:0pt;margin-left:30.25pt;margin-top:14.45pt;height:0pt;width:117.5pt;z-index:251663360;mso-width-relative:page;mso-height-relative:page;" filled="f" stroked="t" coordsize="21600,21600" o:gfxdata="UEsDBAoAAAAAAIdO4kAAAAAAAAAAAAAAAAAEAAAAZHJzL1BLAwQUAAAACACHTuJAtJvJ9tUAAAAI&#10;AQAADwAAAGRycy9kb3ducmV2LnhtbE2PzU7DMBCE70i8g7VIXCpqN6hVG+L0AOTGhRbEdRsvSUS8&#10;TmP3B56eRRzguDOj2W+K9dn36khj7AJbmE0NKOI6uI4bCy/b6mYJKiZkh31gsvBJEdbl5UWBuQsn&#10;fqbjJjVKSjjmaKFNaci1jnVLHuM0DMTivYfRY5JzbLQb8STlvteZMQvtsWP50OJA9y3VH5uDtxCr&#10;V9pXX5N6Yt5um0DZ/uHpEa29vpqZO1CJzukvDD/4gg6lMO3CgV1UvYWFmUvSQrZcgRI/W81F2P0K&#10;uiz0/wHlN1BLAwQUAAAACACHTuJASjJyltABAACmAwAADgAAAGRycy9lMm9Eb2MueG1srVPLbtsw&#10;ELwX6D8QvNeynaR2BMs52EgvRWsg7QesKUoiwBd2Gcv++y5px0nTSw7VgVruY5YzXK4ejs6Kg0Yy&#10;wTdyNplKob0KrfF9I3//evyylIIS+BZs8LqRJ03yYf3502qMtZ6HIdhWo2AQT/UYGzmkFOuqIjVo&#10;BzQJUXsOdgEdJN5iX7UII6M7W82n06/VGLCNGJQmYu/2HJQXRPwIYOg6o/Q2qGenfTqjoraQmBIN&#10;JpJcl9N2nVbpZ9eRTsI2kpmmsnITtvd5rdYrqHuEOBh1OQJ85AjvODkwnpteobaQQDyj+QfKGYWB&#10;QpcmKrjqTKQowixm03faPA0QdeHCUlO8ik7/D1b9OOxQmJYnYbZc3swXi8WtFB4c3/xTQjD9kMQm&#10;eM9KBhSzLNgYqea6jd/hZUdxh5n9sUOX/8xLHIvIp6vI+piEYufs9n5+s2D91Uusei2MSOmbDk5k&#10;o5HW+Mwfajh8p8TNOPUlJbt9eDTWlju0XoyNvL+b3zEy8Fx2PA9susjcyPdSgO154FXCgkjBmjZX&#10;ZxzCfr+xKA6Qx6R8mSh3+ystt94CDee8ErqkWc/ZWZezEtnah/ZUBCp+vr6Cdxm1PB9v96X69Xmt&#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C0m8n21QAAAAgBAAAPAAAAAAAAAAEAIAAAACIAAABk&#10;cnMvZG93bnJldi54bWxQSwECFAAUAAAACACHTuJASjJyltABAACmAwAADgAAAAAAAAABACAAAAAk&#10;AQAAZHJzL2Uyb0RvYy54bWxQSwUGAAAAAAYABgBZAQAAZgUAAAAA&#10;">
                      <v:fill on="f" focussize="0,0"/>
                      <v:stroke color="#000000 [3213]" joinstyle="round"/>
                      <v:imagedata o:title=""/>
                      <o:lock v:ext="edit" aspectratio="f"/>
                    </v:line>
                  </w:pict>
                </mc:Fallback>
              </mc:AlternateContent>
            </w:r>
            <w:r>
              <w:rPr>
                <w:b/>
                <w:spacing w:val="-14"/>
                <w:sz w:val="26"/>
                <w:szCs w:val="26"/>
              </w:rPr>
              <w:t>TRƯỜNG TIỂU HỌC TRI THỦY</w:t>
            </w:r>
          </w:p>
          <w:p w14:paraId="5F1D290E">
            <w:pPr>
              <w:ind w:firstLine="0"/>
              <w:jc w:val="center"/>
              <w:rPr>
                <w:b/>
                <w:spacing w:val="-14"/>
                <w:sz w:val="26"/>
                <w:szCs w:val="26"/>
              </w:rPr>
            </w:pPr>
          </w:p>
          <w:p w14:paraId="010FEAC5">
            <w:pPr>
              <w:ind w:firstLine="0"/>
              <w:jc w:val="center"/>
              <w:rPr>
                <w:bCs/>
              </w:rPr>
            </w:pPr>
          </w:p>
        </w:tc>
        <w:tc>
          <w:tcPr>
            <w:tcW w:w="5435" w:type="dxa"/>
          </w:tcPr>
          <w:p w14:paraId="5AAE326D">
            <w:pPr>
              <w:pStyle w:val="3"/>
              <w:ind w:firstLine="0"/>
              <w:jc w:val="center"/>
              <w:rPr>
                <w:rFonts w:ascii="Times New Roman" w:hAnsi="Times New Roman" w:cs="Times New Roman"/>
                <w:bCs w:val="0"/>
                <w:spacing w:val="-16"/>
                <w:sz w:val="24"/>
              </w:rPr>
            </w:pPr>
            <w:r>
              <w:rPr>
                <w:rFonts w:ascii="Times New Roman" w:hAnsi="Times New Roman" w:cs="Times New Roman"/>
                <w:bCs w:val="0"/>
                <w:spacing w:val="-16"/>
                <w:sz w:val="24"/>
              </w:rPr>
              <w:t>CỘNG HOÀ XÃ HỘI CHỦ NGHĨA VIỆT NAM</w:t>
            </w:r>
          </w:p>
          <w:p w14:paraId="67D1558A">
            <w:pPr>
              <w:ind w:firstLine="0"/>
              <w:jc w:val="center"/>
              <w:rPr>
                <w:sz w:val="28"/>
                <w:szCs w:val="28"/>
              </w:rPr>
            </w:pPr>
            <w:r>
              <w:rPr>
                <w:sz w:val="28"/>
                <w:szCs w:val="28"/>
              </w:rPr>
              <mc:AlternateContent>
                <mc:Choice Requires="wps">
                  <w:drawing>
                    <wp:anchor distT="0" distB="0" distL="114300" distR="114300" simplePos="0" relativeHeight="251660288" behindDoc="0" locked="0" layoutInCell="1" allowOverlap="1">
                      <wp:simplePos x="0" y="0"/>
                      <wp:positionH relativeFrom="column">
                        <wp:posOffset>862965</wp:posOffset>
                      </wp:positionH>
                      <wp:positionV relativeFrom="paragraph">
                        <wp:posOffset>202565</wp:posOffset>
                      </wp:positionV>
                      <wp:extent cx="1409700" cy="0"/>
                      <wp:effectExtent l="12065" t="6985" r="6985" b="12065"/>
                      <wp:wrapNone/>
                      <wp:docPr id="876606922" name="AutoShape 5"/>
                      <wp:cNvGraphicFramePr/>
                      <a:graphic xmlns:a="http://schemas.openxmlformats.org/drawingml/2006/main">
                        <a:graphicData uri="http://schemas.microsoft.com/office/word/2010/wordprocessingShape">
                          <wps:wsp>
                            <wps:cNvCnPr>
                              <a:cxnSpLocks noChangeShapeType="1"/>
                            </wps:cNvCnPr>
                            <wps:spPr bwMode="auto">
                              <a:xfrm>
                                <a:off x="0" y="0"/>
                                <a:ext cx="1409700" cy="0"/>
                              </a:xfrm>
                              <a:prstGeom prst="straightConnector1">
                                <a:avLst/>
                              </a:prstGeom>
                              <a:noFill/>
                              <a:ln w="9525">
                                <a:solidFill>
                                  <a:srgbClr val="000000"/>
                                </a:solidFill>
                                <a:round/>
                              </a:ln>
                            </wps:spPr>
                            <wps:bodyPr/>
                          </wps:wsp>
                        </a:graphicData>
                      </a:graphic>
                    </wp:anchor>
                  </w:drawing>
                </mc:Choice>
                <mc:Fallback>
                  <w:pict>
                    <v:shape id="AutoShape 5" o:spid="_x0000_s1026" o:spt="32" type="#_x0000_t32" style="position:absolute;left:0pt;margin-left:67.95pt;margin-top:15.95pt;height:0pt;width:111pt;z-index:251660288;mso-width-relative:page;mso-height-relative:page;" filled="f" stroked="t" coordsize="21600,21600" o:gfxdata="UEsDBAoAAAAAAIdO4kAAAAAAAAAAAAAAAAAEAAAAZHJzL1BLAwQUAAAACACHTuJAVsaVGNYAAAAJ&#10;AQAADwAAAGRycy9kb3ducmV2LnhtbE2PT0/DMAzF70j7DpGRuCCWdFWBlabThMSB4/5IXLPGtIXG&#10;qZp0Hfv0eOLATvazn55/LlYn14kjDqH1pCGZKxBIlbct1Rr2u7eHZxAhGrKm84QafjDAqpzdFCa3&#10;fqINHrexFhxCITcamhj7XMpQNehMmPseiXeffnAmshxqaQczcbjr5EKpR+lMS3yhMT2+Nlh9b0en&#10;AcOYJWq9dPX+/TzdfyzOX1O/0/ruNlEvICKe4r8ZLviMDiUzHfxINoiOdZot2aohTbiyIc2euDn8&#10;DWRZyOsPyl9QSwMEFAAAAAgAh07iQDzbaubcAQAAugMAAA4AAABkcnMvZTJvRG9jLnhtbK1TwW7b&#10;MAy9D9g/CLovdoIlbYw4xZCgu3RbgHYfoMiyLUwSBVGJk78fJSdZ1116mA+CKJKPfI/06uFkDTuq&#10;gBpczaeTkjPlJDTadTX/+fL46Z4zjMI1woBTNT8r5A/rjx9Wg6/UDHowjQqMQBxWg695H6OvigJl&#10;r6zACXjlyNlCsCKSGbqiCWIgdGuKWVkuigFC4wNIhUiv29HJL4jhPYDQtlqqLciDVS6OqEEZEYkS&#10;9tojX+du21bJ+KNtUUVmak5MYz6pCN336SzWK1F1Qfhey0sL4j0tvOFkhXZU9Aa1FVGwQ9D/QFkt&#10;AyC0cSLBFiORrAixmJZvtHnuhVeZC0mN/iY6/j9Y+f24C0w3Nb+/WyzKxXI248wJS4P/coiQO2Dz&#10;JNPgsaLojduFRFSe3LN/AvkLmYNNL1yncvDL2VPuNGUUf6UkAz0V2w/foKEYQfhZs1MbbIIkNdgp&#10;j+Z8G406RSbpcfq5XN6VNDV59RWiuib6gPGrAsvSpeYYg9BdHzfgHC0AhGkuI45PGFNborompKoO&#10;HrUxeQ+MY0PNl/PZPCcgGN0kZwrD0O03JrCjSJuUv8yRPK/DAhxcMxYx7iJBYj3qt4fmvAtXaWik&#10;uZvL+qWdeW3n7D+/3Po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VsaVGNYAAAAJAQAADwAAAAAA&#10;AAABACAAAAAiAAAAZHJzL2Rvd25yZXYueG1sUEsBAhQAFAAAAAgAh07iQDzbaubcAQAAugMAAA4A&#10;AAAAAAAAAQAgAAAAJQEAAGRycy9lMm9Eb2MueG1sUEsFBgAAAAAGAAYAWQEAAHMFAAAAAA==&#10;">
                      <v:fill on="f" focussize="0,0"/>
                      <v:stroke color="#000000" joinstyle="round"/>
                      <v:imagedata o:title=""/>
                      <o:lock v:ext="edit" aspectratio="f"/>
                    </v:shape>
                  </w:pict>
                </mc:Fallback>
              </mc:AlternateContent>
            </w:r>
            <w:r>
              <w:rPr>
                <w:b/>
                <w:bCs/>
                <w:sz w:val="28"/>
                <w:szCs w:val="28"/>
              </w:rPr>
              <w:t>Độc lập – Tự do – Hạnh phúc</w:t>
            </w:r>
          </w:p>
          <w:p w14:paraId="460E2625">
            <w:pPr>
              <w:pStyle w:val="4"/>
              <w:rPr>
                <w:rFonts w:ascii="Times New Roman" w:hAnsi="Times New Roman" w:cs="Times New Roman"/>
                <w:sz w:val="18"/>
                <w:szCs w:val="18"/>
              </w:rPr>
            </w:pPr>
          </w:p>
          <w:p w14:paraId="6E35BFB5">
            <w:pPr>
              <w:pStyle w:val="4"/>
              <w:rPr>
                <w:rFonts w:ascii="Times New Roman" w:hAnsi="Times New Roman" w:cs="Times New Roman"/>
                <w:sz w:val="26"/>
                <w:szCs w:val="26"/>
              </w:rPr>
            </w:pPr>
            <w:r>
              <w:rPr>
                <w:rFonts w:ascii="Times New Roman" w:hAnsi="Times New Roman" w:cs="Times New Roman"/>
                <w:sz w:val="26"/>
                <w:szCs w:val="26"/>
              </w:rPr>
              <w:t>Đại Xuyên, ngày 18 tháng 10 năm 2025</w:t>
            </w:r>
          </w:p>
        </w:tc>
      </w:tr>
    </w:tbl>
    <w:p w14:paraId="7B0D6A62">
      <w:pPr>
        <w:tabs>
          <w:tab w:val="left" w:leader="dot" w:pos="4536"/>
          <w:tab w:val="left" w:leader="dot" w:pos="9072"/>
        </w:tabs>
        <w:ind w:firstLine="0"/>
        <w:jc w:val="center"/>
        <w:rPr>
          <w:b/>
          <w:sz w:val="13"/>
          <w:szCs w:val="13"/>
        </w:rPr>
      </w:pPr>
    </w:p>
    <w:p w14:paraId="232A930C">
      <w:pPr>
        <w:tabs>
          <w:tab w:val="left" w:leader="dot" w:pos="4536"/>
          <w:tab w:val="left" w:leader="dot" w:pos="9072"/>
        </w:tabs>
        <w:ind w:firstLine="0"/>
        <w:jc w:val="center"/>
        <w:rPr>
          <w:b/>
          <w:sz w:val="28"/>
          <w:szCs w:val="28"/>
        </w:rPr>
      </w:pPr>
      <w:r>
        <w:rPr>
          <w:b/>
          <w:sz w:val="28"/>
          <w:szCs w:val="28"/>
        </w:rPr>
        <w:t>NGHỊ QUYẾT</w:t>
      </w:r>
    </w:p>
    <w:p w14:paraId="7923AEDE">
      <w:pPr>
        <w:ind w:firstLine="0"/>
        <w:jc w:val="center"/>
        <w:rPr>
          <w:b/>
          <w:sz w:val="28"/>
          <w:szCs w:val="28"/>
        </w:rPr>
      </w:pPr>
      <w:r>
        <w:rPr>
          <w:b/>
          <w:sz w:val="28"/>
          <w:szCs w:val="28"/>
        </w:rPr>
        <w:t>HỘI NGHỊ VIÊN CHỨC, NGƯỜI LAO ĐỘNG</w:t>
      </w:r>
    </w:p>
    <w:p w14:paraId="68F87FDE">
      <w:pPr>
        <w:ind w:firstLine="0"/>
        <w:jc w:val="center"/>
        <w:rPr>
          <w:b/>
          <w:sz w:val="28"/>
          <w:szCs w:val="28"/>
        </w:rPr>
      </w:pPr>
      <w:r>
        <w:rPr>
          <w:b/>
          <w:sz w:val="28"/>
          <w:szCs w:val="28"/>
        </w:rPr>
        <w:t>TRƯỜNG TIỂU HỌC TRI THỦY NĂM HỌC 2025-2026</w:t>
      </w:r>
    </w:p>
    <w:p w14:paraId="7AB96A73">
      <w:pPr>
        <w:ind w:firstLine="0"/>
        <w:jc w:val="center"/>
        <w:rPr>
          <w:b/>
          <w:sz w:val="28"/>
          <w:szCs w:val="28"/>
        </w:rPr>
      </w:pPr>
      <w:r>
        <w:rPr>
          <w:b/>
          <w:spacing w:val="-14"/>
          <w:sz w:val="26"/>
          <w:szCs w:val="26"/>
        </w:rPr>
        <mc:AlternateContent>
          <mc:Choice Requires="wps">
            <w:drawing>
              <wp:anchor distT="0" distB="0" distL="114300" distR="114300" simplePos="0" relativeHeight="251664384" behindDoc="0" locked="0" layoutInCell="1" allowOverlap="1">
                <wp:simplePos x="0" y="0"/>
                <wp:positionH relativeFrom="column">
                  <wp:posOffset>2113280</wp:posOffset>
                </wp:positionH>
                <wp:positionV relativeFrom="paragraph">
                  <wp:posOffset>15240</wp:posOffset>
                </wp:positionV>
                <wp:extent cx="1492250"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149237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66.4pt;margin-top:1.2pt;height:0pt;width:117.5pt;z-index:251664384;mso-width-relative:page;mso-height-relative:page;" filled="f" stroked="t" coordsize="21600,21600" o:gfxdata="UEsDBAoAAAAAAIdO4kAAAAAAAAAAAAAAAAAEAAAAZHJzL1BLAwQUAAAACACHTuJAZqMyJNMAAAAH&#10;AQAADwAAAGRycy9kb3ducmV2LnhtbE2OTU/DMBBE70j8B2uRuFTUbgIFhTg9ALlxoYC4buMliYjX&#10;aex+wK9n4QLHpxnNvHJ19IPa0xT7wBYWcwOKuAmu59bCy3N9cQMqJmSHQ2Cy8EkRVtXpSYmFCwd+&#10;ov06tUpGOBZooUtpLLSOTUce4zyMxJK9h8ljEpxa7SY8yLgfdGbMUnvsWR46HOmuo+ZjvfMWYv1K&#10;2/pr1szMW94Gyrb3jw9o7fnZwtyCSnRMf2X40Rd1qMRpE3bsohos5Hkm6slCdglK8qvltfDml3VV&#10;6v/+1TdQSwMEFAAAAAgAh07iQNZtrZjHAQAAnQMAAA4AAABkcnMvZTJvRG9jLnhtbK1TTW/bMAy9&#10;D9h/EHRfnGTrthpxekjQXYYtQLsfwMiyLUBfINU4+fejZDfduksP88GmSOpR7+l5c3d2Vpw0kgm+&#10;kavFUgrtVWiN7xv56/H+w1cpKIFvwQavG3nRJO+2799txljrdRiCbTUKBvFUj7GRQ0qxripSg3ZA&#10;ixC152IX0EHiJfZVizAyurPVern8XI0B24hBaSLO7qeinBHxLYCh64zS+6CenPZpQkVtITElGkwk&#10;uS2n7Tqt0s+uI52EbSQzTeXNQzg+5ne13UDdI8TBqPkI8JYjvOLkwHgeeoXaQwLxhOYfKGcUBgpd&#10;WqjgqolIUYRZrJavtHkYIOrChaWmeBWd/h+s+nE6oDAtO0EKD44v/CEhmH5IYhe8ZwEDilXWaYxU&#10;c/vOH3BeUTxgJn3u0OUv0xHnou3lqq0+J6E4ufp0u/74hWVXz7XqZWNESt90cCIHjbTGZ9pQw+k7&#10;JR7Grc8tOe3DvbG2XJ31Ymzk7c36hpGB7dixDTh0kSmR76UA27PPVcKCSMGaNu/OOIT9cWdRnCC7&#10;ozyZKE/7qy2P3gMNU18pzW3Wc3fWZVIiR8fQXopAJc+3VvBmh2Vb/Lkuu1/+qu1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MyJNMAAAAHAQAADwAAAAAAAAABACAAAAAiAAAAZHJzL2Rvd25yZXYu&#10;eG1sUEsBAhQAFAAAAAgAh07iQNZtrZjHAQAAnQMAAA4AAAAAAAAAAQAgAAAAIgEAAGRycy9lMm9E&#10;b2MueG1sUEsFBgAAAAAGAAYAWQEAAFsFAAAAAA==&#10;">
                <v:fill on="f" focussize="0,0"/>
                <v:stroke color="#000000 [3213]" joinstyle="round"/>
                <v:imagedata o:title=""/>
                <o:lock v:ext="edit" aspectratio="f"/>
              </v:line>
            </w:pict>
          </mc:Fallback>
        </mc:AlternateContent>
      </w:r>
    </w:p>
    <w:p w14:paraId="7C6D1C88">
      <w:pPr>
        <w:tabs>
          <w:tab w:val="left" w:leader="dot" w:pos="4536"/>
          <w:tab w:val="left" w:leader="dot" w:pos="9072"/>
        </w:tabs>
        <w:ind w:firstLine="0"/>
        <w:rPr>
          <w:sz w:val="28"/>
          <w:szCs w:val="28"/>
        </w:rPr>
      </w:pPr>
      <w:r>
        <w:rPr>
          <w:sz w:val="28"/>
          <w:szCs w:val="28"/>
        </w:rPr>
        <w:t>Hội nghị cán bộ, công chức, viên chức, người lao động trường Tiểu học Tri Thủy năm học 2024-2025 đã họp vào hồi 8h 00 phút 8h00 phút ngày 18/10/2025 tại văn phòng nhà trường.</w:t>
      </w:r>
    </w:p>
    <w:p w14:paraId="152EB791">
      <w:pPr>
        <w:tabs>
          <w:tab w:val="left" w:leader="dot" w:pos="4536"/>
          <w:tab w:val="left" w:leader="dot" w:pos="9072"/>
        </w:tabs>
        <w:ind w:firstLine="567"/>
        <w:rPr>
          <w:sz w:val="28"/>
          <w:szCs w:val="28"/>
        </w:rPr>
      </w:pPr>
      <w:r>
        <w:rPr>
          <w:sz w:val="28"/>
          <w:szCs w:val="28"/>
        </w:rPr>
        <w:t xml:space="preserve">- Tổng số đại biểu được triệu tập: 44 đại biểu </w:t>
      </w:r>
    </w:p>
    <w:p w14:paraId="0439C2D4">
      <w:pPr>
        <w:tabs>
          <w:tab w:val="left" w:leader="dot" w:pos="4536"/>
          <w:tab w:val="left" w:leader="dot" w:pos="9072"/>
        </w:tabs>
        <w:ind w:firstLine="567"/>
        <w:rPr>
          <w:sz w:val="28"/>
          <w:szCs w:val="28"/>
        </w:rPr>
      </w:pPr>
      <w:r>
        <w:rPr>
          <w:sz w:val="28"/>
          <w:szCs w:val="28"/>
        </w:rPr>
        <w:t>- Có mặt: 44 đại biểu</w:t>
      </w:r>
    </w:p>
    <w:p w14:paraId="743B06FA">
      <w:pPr>
        <w:tabs>
          <w:tab w:val="left" w:leader="dot" w:pos="4536"/>
          <w:tab w:val="left" w:leader="dot" w:pos="9072"/>
        </w:tabs>
        <w:ind w:firstLine="567"/>
        <w:rPr>
          <w:b/>
          <w:bCs/>
          <w:sz w:val="28"/>
          <w:szCs w:val="28"/>
        </w:rPr>
      </w:pPr>
      <w:r>
        <w:rPr>
          <w:sz w:val="28"/>
          <w:szCs w:val="28"/>
        </w:rPr>
        <w:t>- Vắng: 0 đại biểu</w:t>
      </w:r>
    </w:p>
    <w:p w14:paraId="2F91E34B">
      <w:pPr>
        <w:pStyle w:val="11"/>
        <w:shd w:val="clear" w:color="auto" w:fill="FFFFFF"/>
        <w:spacing w:before="0" w:beforeAutospacing="0" w:after="0" w:afterAutospacing="0"/>
        <w:ind w:firstLine="567"/>
        <w:rPr>
          <w:sz w:val="28"/>
          <w:szCs w:val="28"/>
        </w:rPr>
      </w:pPr>
      <w:r>
        <w:rPr>
          <w:sz w:val="28"/>
          <w:szCs w:val="28"/>
        </w:rPr>
        <w:t xml:space="preserve">Căn cứ Nghị định số 04/2015/NĐ-CP Của Chính phủ về thực hiện dân chủ trong cơ quan Nhà nước và đơn vị sự nghiệp công lập; Nghị định số 59/2023/NĐ-CP ngày 14/8/2023 của Chính phủ về Quy định chi tiết một số điều của Luật thực hiện dân chủ cơ sở và thông tư số 36/2017/TT-BGD, ngày 28/12/2017 của Bộ Giáo dục về việc Ban hành quy chế thực hiện công khai với cơ sở giáo dục và đào tạo thuộc hệ thống GD quốc dân. </w:t>
      </w:r>
      <w:r>
        <w:rPr>
          <w:rStyle w:val="8"/>
          <w:i w:val="0"/>
          <w:sz w:val="28"/>
          <w:szCs w:val="28"/>
          <w:shd w:val="clear" w:color="auto" w:fill="FFFFFF"/>
        </w:rPr>
        <w:t>Nghị định 59/2023/NĐ-CP ngày 14/8/2023</w:t>
      </w:r>
      <w:r>
        <w:rPr>
          <w:i/>
          <w:sz w:val="28"/>
          <w:szCs w:val="28"/>
          <w:shd w:val="clear" w:color="auto" w:fill="FFFFFF"/>
        </w:rPr>
        <w:t> </w:t>
      </w:r>
      <w:r>
        <w:rPr>
          <w:sz w:val="28"/>
          <w:szCs w:val="28"/>
          <w:shd w:val="clear" w:color="auto" w:fill="FFFFFF"/>
        </w:rPr>
        <w:t xml:space="preserve">quy định chi tiết một số điều của Luật Thực hiện dân chủ ở cơ sở; </w:t>
      </w:r>
      <w:r>
        <w:rPr>
          <w:rStyle w:val="12"/>
          <w:rFonts w:eastAsia="Arial Unicode MS" w:asciiTheme="majorHAnsi" w:hAnsiTheme="majorHAnsi" w:cstheme="majorHAnsi"/>
          <w:b w:val="0"/>
          <w:sz w:val="28"/>
          <w:szCs w:val="28"/>
          <w:shd w:val="clear" w:color="auto" w:fill="FFFFFF"/>
        </w:rPr>
        <w:t xml:space="preserve">Thông tư 61/2017/TT-BTC hướng dẫn về công khai ngân sách đối với đơn vị dự toán ngân sách có hiệu lực từ 01/8/2017; </w:t>
      </w:r>
      <w:r>
        <w:rPr>
          <w:sz w:val="28"/>
          <w:szCs w:val="28"/>
          <w:shd w:val="clear" w:color="auto" w:fill="FFFFFF"/>
        </w:rPr>
        <w:t xml:space="preserve">Thông tư 11/2020/TT-BGDĐT về hướng dẫn thực hiện dân chủ trong hoạt động của cơ sở giáo dục công lập. </w:t>
      </w:r>
      <w:r>
        <w:rPr>
          <w:sz w:val="28"/>
          <w:szCs w:val="28"/>
          <w:lang w:val="vi-VN"/>
        </w:rPr>
        <w:t xml:space="preserve">Thông tư </w:t>
      </w:r>
      <w:r>
        <w:rPr>
          <w:sz w:val="28"/>
          <w:szCs w:val="28"/>
        </w:rPr>
        <w:t>09</w:t>
      </w:r>
      <w:r>
        <w:rPr>
          <w:sz w:val="28"/>
          <w:szCs w:val="28"/>
          <w:lang w:val="vi-VN"/>
        </w:rPr>
        <w:t>/2</w:t>
      </w:r>
      <w:r>
        <w:rPr>
          <w:sz w:val="28"/>
          <w:szCs w:val="28"/>
        </w:rPr>
        <w:t>024</w:t>
      </w:r>
      <w:r>
        <w:rPr>
          <w:sz w:val="28"/>
          <w:szCs w:val="28"/>
          <w:lang w:val="vi-VN"/>
        </w:rPr>
        <w:t xml:space="preserve">/TT-BGDĐT ngày </w:t>
      </w:r>
      <w:r>
        <w:rPr>
          <w:sz w:val="28"/>
          <w:szCs w:val="28"/>
        </w:rPr>
        <w:t>03</w:t>
      </w:r>
      <w:r>
        <w:rPr>
          <w:sz w:val="28"/>
          <w:szCs w:val="28"/>
          <w:lang w:val="vi-VN"/>
        </w:rPr>
        <w:t>/</w:t>
      </w:r>
      <w:r>
        <w:rPr>
          <w:sz w:val="28"/>
          <w:szCs w:val="28"/>
        </w:rPr>
        <w:t>6</w:t>
      </w:r>
      <w:r>
        <w:rPr>
          <w:sz w:val="28"/>
          <w:szCs w:val="28"/>
          <w:lang w:val="vi-VN"/>
        </w:rPr>
        <w:t>/20</w:t>
      </w:r>
      <w:r>
        <w:rPr>
          <w:sz w:val="28"/>
          <w:szCs w:val="28"/>
        </w:rPr>
        <w:t>24</w:t>
      </w:r>
      <w:r>
        <w:rPr>
          <w:sz w:val="28"/>
          <w:szCs w:val="28"/>
          <w:lang w:val="vi-VN"/>
        </w:rPr>
        <w:t xml:space="preserve"> của Bộ Giáo dục và  Đào tạo về việc ban hành quy chế thực hiện công khai đối với cơ sở GD&amp;ĐT thuộc hệ thống quốc dân;</w:t>
      </w:r>
      <w:r>
        <w:rPr>
          <w:sz w:val="28"/>
          <w:szCs w:val="28"/>
        </w:rPr>
        <w:t xml:space="preserve">Công văn số 1980/2024/SGDĐT-KHTC ngày 21/6/2024 của Sở GD&amp;ĐT về việc thực hiện Thông tư 09/2024/TT-BGDĐT quy định về công khai. </w:t>
      </w:r>
    </w:p>
    <w:p w14:paraId="382E1658">
      <w:pPr>
        <w:pStyle w:val="11"/>
        <w:shd w:val="clear" w:color="auto" w:fill="FFFFFF"/>
        <w:spacing w:before="0" w:beforeAutospacing="0" w:after="0" w:afterAutospacing="0"/>
        <w:ind w:firstLine="567"/>
        <w:rPr>
          <w:sz w:val="28"/>
          <w:szCs w:val="28"/>
        </w:rPr>
      </w:pPr>
      <w:r>
        <w:rPr>
          <w:sz w:val="28"/>
          <w:szCs w:val="28"/>
        </w:rPr>
        <w:t>Căn cứ Hướng dẫn số 04/HD-UBND-LĐLĐ ngày 15 tháng 11 năm 2023 về việc hướng dẫn tổ chức Hội nghị cán bộ, công chức, viên chức, người lao động và Hội nghị người lao động năm 2024.</w:t>
      </w:r>
    </w:p>
    <w:p w14:paraId="5B1BF513">
      <w:pPr>
        <w:pStyle w:val="11"/>
        <w:shd w:val="clear" w:color="auto" w:fill="FFFFFF"/>
        <w:spacing w:before="0" w:beforeAutospacing="0" w:after="0" w:afterAutospacing="0"/>
        <w:ind w:firstLine="567"/>
        <w:rPr>
          <w:sz w:val="28"/>
          <w:szCs w:val="28"/>
        </w:rPr>
      </w:pPr>
      <w:r>
        <w:rPr>
          <w:sz w:val="28"/>
          <w:szCs w:val="28"/>
        </w:rPr>
        <w:t>Căn cứ Biên bản góp ý dự thảo Nhiệm vụ năm học 2025-2026 đã được Hội nghị Viên chức và người lao động trong trường học của các tổ thông qua ngày 18 tháng 10 năm 2025.</w:t>
      </w:r>
    </w:p>
    <w:p w14:paraId="5A95C234">
      <w:pPr>
        <w:pStyle w:val="11"/>
        <w:shd w:val="clear" w:color="auto" w:fill="FFFFFF"/>
        <w:spacing w:before="0" w:beforeAutospacing="0" w:after="0" w:afterAutospacing="0"/>
        <w:ind w:firstLine="567"/>
        <w:rPr>
          <w:sz w:val="28"/>
          <w:szCs w:val="28"/>
        </w:rPr>
      </w:pPr>
      <w:r>
        <w:rPr>
          <w:sz w:val="28"/>
          <w:szCs w:val="28"/>
        </w:rPr>
        <w:t>Sau khi nghe các báo cáo, thảo luận góp ý bổ sung, toàn thể viên chức, người lao động trường Tiểu học Tri Thủy nhất trí thông qua Nghị quyết hội nghị với các nội dung chính như sau:</w:t>
      </w:r>
    </w:p>
    <w:p w14:paraId="46ED0A4B">
      <w:pPr>
        <w:tabs>
          <w:tab w:val="left" w:leader="dot" w:pos="4536"/>
          <w:tab w:val="left" w:leader="dot" w:pos="9072"/>
        </w:tabs>
        <w:ind w:firstLine="0"/>
        <w:rPr>
          <w:b/>
          <w:sz w:val="28"/>
          <w:szCs w:val="28"/>
        </w:rPr>
      </w:pPr>
      <w:r>
        <w:rPr>
          <w:b/>
          <w:sz w:val="28"/>
          <w:szCs w:val="28"/>
        </w:rPr>
        <w:t>I. Hội nghị đã thảo luận và quyết định một số vấn đề sau:</w:t>
      </w:r>
    </w:p>
    <w:p w14:paraId="0EB0B4AB">
      <w:pPr>
        <w:tabs>
          <w:tab w:val="left" w:leader="dot" w:pos="4536"/>
          <w:tab w:val="left" w:leader="dot" w:pos="9072"/>
        </w:tabs>
        <w:ind w:firstLine="567"/>
        <w:rPr>
          <w:sz w:val="28"/>
          <w:szCs w:val="28"/>
        </w:rPr>
      </w:pPr>
      <w:r>
        <w:rPr>
          <w:sz w:val="28"/>
          <w:szCs w:val="28"/>
        </w:rPr>
        <w:t>- Thông qua Báo cáo công tác năm học 2024-2025, phương hướng nhiệm vụ năm học 2025-2026 của trường Tiểu học Tri Thủy.</w:t>
      </w:r>
    </w:p>
    <w:p w14:paraId="2C0FBA4C">
      <w:pPr>
        <w:tabs>
          <w:tab w:val="left" w:leader="dot" w:pos="4536"/>
          <w:tab w:val="left" w:leader="dot" w:pos="9072"/>
        </w:tabs>
        <w:ind w:firstLine="567"/>
        <w:rPr>
          <w:sz w:val="28"/>
          <w:szCs w:val="28"/>
        </w:rPr>
      </w:pPr>
      <w:r>
        <w:rPr>
          <w:sz w:val="28"/>
          <w:szCs w:val="28"/>
        </w:rPr>
        <w:t>- Thông qua Báo cáo công tác thi đua và đời sống cơ quan năm học 2024-2025 và phương hướng nhiệm vụ năm học 2025-2026.</w:t>
      </w:r>
    </w:p>
    <w:p w14:paraId="726AB598">
      <w:pPr>
        <w:tabs>
          <w:tab w:val="left" w:leader="dot" w:pos="4536"/>
          <w:tab w:val="left" w:leader="dot" w:pos="9072"/>
        </w:tabs>
        <w:ind w:firstLine="567"/>
        <w:rPr>
          <w:sz w:val="28"/>
          <w:szCs w:val="28"/>
        </w:rPr>
      </w:pPr>
      <w:r>
        <w:rPr>
          <w:sz w:val="28"/>
          <w:szCs w:val="28"/>
        </w:rPr>
        <w:t>- Thông qua Báo cáo hoạt động của Ban Thanh tra trường năm học 2024-2025và phương hướng nhiệm vụ năm học 2025-2026.</w:t>
      </w:r>
    </w:p>
    <w:p w14:paraId="02C58D12">
      <w:pPr>
        <w:tabs>
          <w:tab w:val="left" w:leader="dot" w:pos="4536"/>
          <w:tab w:val="left" w:leader="dot" w:pos="9072"/>
        </w:tabs>
        <w:ind w:firstLine="567"/>
        <w:rPr>
          <w:sz w:val="28"/>
          <w:szCs w:val="28"/>
        </w:rPr>
      </w:pPr>
      <w:r>
        <w:rPr>
          <w:sz w:val="28"/>
          <w:szCs w:val="28"/>
        </w:rPr>
        <w:t>- Thông qua Báo cáo công tác tổ chức - cán bộ cơ quan năm học 2024-2025.</w:t>
      </w:r>
    </w:p>
    <w:p w14:paraId="6FC1A0F6">
      <w:pPr>
        <w:tabs>
          <w:tab w:val="left" w:leader="dot" w:pos="4536"/>
          <w:tab w:val="left" w:leader="dot" w:pos="9072"/>
        </w:tabs>
        <w:ind w:firstLine="567"/>
        <w:rPr>
          <w:sz w:val="28"/>
          <w:szCs w:val="28"/>
        </w:rPr>
      </w:pPr>
      <w:r>
        <w:rPr>
          <w:sz w:val="28"/>
          <w:szCs w:val="28"/>
        </w:rPr>
        <w:t>- Thông qua thu - chi tài chính của cơ quan năm học 2024-2025.</w:t>
      </w:r>
    </w:p>
    <w:p w14:paraId="7248EAC3">
      <w:pPr>
        <w:tabs>
          <w:tab w:val="left" w:leader="dot" w:pos="4536"/>
          <w:tab w:val="left" w:leader="dot" w:pos="9072"/>
        </w:tabs>
        <w:ind w:firstLine="567"/>
        <w:rPr>
          <w:sz w:val="28"/>
          <w:szCs w:val="28"/>
        </w:rPr>
      </w:pPr>
      <w:r>
        <w:rPr>
          <w:sz w:val="28"/>
          <w:szCs w:val="28"/>
        </w:rPr>
        <w:t>- Báo cáo thực hiện cơ chế quản lý hành chính cơ quan năm học 2024-2025 và phương hướng nhiệm vụ năm học 2025-2026.</w:t>
      </w:r>
    </w:p>
    <w:p w14:paraId="7263333F">
      <w:pPr>
        <w:tabs>
          <w:tab w:val="left" w:leader="dot" w:pos="4536"/>
          <w:tab w:val="left" w:leader="dot" w:pos="9072"/>
        </w:tabs>
        <w:ind w:firstLine="0"/>
        <w:rPr>
          <w:b/>
          <w:sz w:val="28"/>
          <w:szCs w:val="28"/>
        </w:rPr>
      </w:pPr>
      <w:r>
        <w:rPr>
          <w:b/>
          <w:sz w:val="28"/>
          <w:szCs w:val="28"/>
        </w:rPr>
        <w:t>II. Hội nghị đã phát động thi đua năm học 2025-2026 trong cán bộ công chức viên chức trong cơ quan với các nội dung và chỉ tiêu sau:</w:t>
      </w:r>
    </w:p>
    <w:p w14:paraId="62B1F431">
      <w:pPr>
        <w:tabs>
          <w:tab w:val="left" w:leader="dot" w:pos="4536"/>
          <w:tab w:val="left" w:leader="dot" w:pos="9072"/>
        </w:tabs>
        <w:ind w:firstLine="567"/>
        <w:rPr>
          <w:sz w:val="28"/>
          <w:szCs w:val="28"/>
        </w:rPr>
      </w:pPr>
      <w:r>
        <w:rPr>
          <w:sz w:val="28"/>
          <w:szCs w:val="28"/>
        </w:rPr>
        <w:t>1) 100% CBCCVCLĐ thực hiện tốt các chủ trương của Đảng chính sách pháp luật của Nhà nước nhất là các chính sách có liên quan đến chức năng nhiệm vụ của cơ quan đơn vị. Động viên cán bộ, công chức, lao động nêu cao tinh thần trách nhiệm, đổi mới tác phong làm việc, nâng cao chất lượng và hiệu quả công tác, ý thức chấp hành kỷ luật lao động, thực hiện có hiệu quả năm kỷ cương hành chính, hoàn thành tốt và hoàn thành xuất sắc nhiệm vụ năm học 2025-2026 Gương mẫu thực hành tiết kiệm, chống lãng phí, tham nhũng, tích cực tham gia các hoạt động đoàn thể và hoạt động xã hội từ thiện,…</w:t>
      </w:r>
    </w:p>
    <w:p w14:paraId="5FF1E2D3">
      <w:pPr>
        <w:tabs>
          <w:tab w:val="left" w:leader="dot" w:pos="4536"/>
          <w:tab w:val="left" w:leader="dot" w:pos="9072"/>
        </w:tabs>
        <w:ind w:firstLine="567"/>
        <w:rPr>
          <w:sz w:val="28"/>
          <w:szCs w:val="28"/>
        </w:rPr>
      </w:pPr>
      <w:r>
        <w:rPr>
          <w:sz w:val="28"/>
          <w:szCs w:val="28"/>
        </w:rPr>
        <w:t>2) Từng cá nhân, bộ phận chủ động tổ chức thực hiện tốt nhiệm vụ năm 2025-2026 đã được lãnh đạo phê duyệt. Không ngừng nâng cao chất lượng tham mưu, nghiên cứu, đề xuất với lãnh đạo về nội dung, phương pháp điều hành và chỉ đạo hoạt động trong toàn đơn vị và tổ chức thực hiện.</w:t>
      </w:r>
    </w:p>
    <w:p w14:paraId="5D97AF7D">
      <w:pPr>
        <w:tabs>
          <w:tab w:val="left" w:leader="dot" w:pos="4536"/>
          <w:tab w:val="left" w:leader="dot" w:pos="9072"/>
        </w:tabs>
        <w:ind w:firstLine="567"/>
        <w:rPr>
          <w:sz w:val="28"/>
          <w:szCs w:val="28"/>
        </w:rPr>
      </w:pPr>
      <w:r>
        <w:rPr>
          <w:sz w:val="28"/>
          <w:szCs w:val="28"/>
        </w:rPr>
        <w:t>3) Tăng cường mối quan hệ phối hợp, công tác giữa các phòng, ban trong cơ quan đảm bảo kịp thời và hiệu quả.</w:t>
      </w:r>
    </w:p>
    <w:p w14:paraId="1F342B66">
      <w:pPr>
        <w:tabs>
          <w:tab w:val="left" w:leader="dot" w:pos="4536"/>
          <w:tab w:val="left" w:leader="dot" w:pos="9072"/>
        </w:tabs>
        <w:ind w:firstLine="567"/>
        <w:rPr>
          <w:sz w:val="28"/>
          <w:szCs w:val="28"/>
        </w:rPr>
      </w:pPr>
      <w:r>
        <w:rPr>
          <w:sz w:val="28"/>
          <w:szCs w:val="28"/>
        </w:rPr>
        <w:t>4) Tranh thủ, tận dụng, khai tác mọi nguồn thu, góp phần chăm lo đời sống cho cán bộ, công chức và viên chức trong cơ quan.</w:t>
      </w:r>
    </w:p>
    <w:p w14:paraId="2F71AB7E">
      <w:pPr>
        <w:tabs>
          <w:tab w:val="left" w:leader="dot" w:pos="4536"/>
          <w:tab w:val="left" w:leader="dot" w:pos="9072"/>
        </w:tabs>
        <w:ind w:firstLine="567"/>
        <w:rPr>
          <w:sz w:val="28"/>
          <w:szCs w:val="28"/>
        </w:rPr>
      </w:pPr>
      <w:r>
        <w:rPr>
          <w:sz w:val="28"/>
          <w:szCs w:val="28"/>
        </w:rPr>
        <w:t>5) Hằng năm tổ chức khám sức khỏe định kỳ cho CNVCLĐ theo quy định của Bộ Luật Lao động (ngoài khám sức khỏe định kỳ còn khám phụ khoa cho nữ CNVCLĐ).</w:t>
      </w:r>
    </w:p>
    <w:p w14:paraId="36CCC688">
      <w:pPr>
        <w:tabs>
          <w:tab w:val="left" w:leader="dot" w:pos="4536"/>
          <w:tab w:val="left" w:leader="dot" w:pos="9072"/>
        </w:tabs>
        <w:ind w:firstLine="567"/>
        <w:rPr>
          <w:sz w:val="28"/>
          <w:szCs w:val="28"/>
        </w:rPr>
      </w:pPr>
      <w:r>
        <w:rPr>
          <w:sz w:val="28"/>
          <w:szCs w:val="28"/>
        </w:rPr>
        <w:t>6) Các tiêu chí phấn đấu:</w:t>
      </w:r>
    </w:p>
    <w:p w14:paraId="68E92D5D">
      <w:pPr>
        <w:tabs>
          <w:tab w:val="left" w:leader="dot" w:pos="4536"/>
          <w:tab w:val="left" w:leader="dot" w:pos="9072"/>
        </w:tabs>
        <w:ind w:firstLine="567"/>
        <w:rPr>
          <w:sz w:val="28"/>
          <w:szCs w:val="28"/>
        </w:rPr>
      </w:pPr>
      <w:r>
        <w:rPr>
          <w:sz w:val="28"/>
          <w:szCs w:val="28"/>
        </w:rPr>
        <w:t>- 100% cán bộ, công chức, viên chức hoàn thành tốt nhiệm vụ (Trong đó: 50% đạt danh hiệu Lao động tiên tiến, trong đó 10% đạt danh hiệu Chiến sĩ thi đua cơ sở, có … Chiến sĩ thi đua cấp tỉnh, ngành,…</w:t>
      </w:r>
    </w:p>
    <w:p w14:paraId="547E4072">
      <w:pPr>
        <w:tabs>
          <w:tab w:val="left" w:leader="dot" w:pos="4536"/>
          <w:tab w:val="left" w:leader="dot" w:pos="9072"/>
        </w:tabs>
        <w:ind w:firstLine="567"/>
        <w:rPr>
          <w:sz w:val="28"/>
          <w:szCs w:val="28"/>
        </w:rPr>
      </w:pPr>
      <w:r>
        <w:rPr>
          <w:sz w:val="28"/>
          <w:szCs w:val="28"/>
        </w:rPr>
        <w:t>- Phấn đấu tập thể đạt tập thể Lao động tiên tiến hoặc tập thể Lao động xuất sắc.</w:t>
      </w:r>
    </w:p>
    <w:p w14:paraId="0A7B3254">
      <w:pPr>
        <w:tabs>
          <w:tab w:val="left" w:leader="dot" w:pos="4536"/>
          <w:tab w:val="left" w:leader="dot" w:pos="9072"/>
        </w:tabs>
        <w:ind w:firstLine="567"/>
        <w:rPr>
          <w:sz w:val="28"/>
          <w:szCs w:val="28"/>
        </w:rPr>
      </w:pPr>
      <w:r>
        <w:rPr>
          <w:sz w:val="28"/>
          <w:szCs w:val="28"/>
        </w:rPr>
        <w:t>- 100% cán bộ, công chức, viên chức đăng ký “Học tập và làm theo tư tưởng, đạo đức, phong cách Hồ Chí Minh” ít nhất một việc làm cụ thể trong công tác, trong học tập thuộc lĩnh vực nhiệm vụ của mình.</w:t>
      </w:r>
    </w:p>
    <w:p w14:paraId="33467CFC">
      <w:pPr>
        <w:tabs>
          <w:tab w:val="left" w:leader="dot" w:pos="4536"/>
          <w:tab w:val="left" w:leader="dot" w:pos="9072"/>
        </w:tabs>
        <w:ind w:firstLine="567"/>
        <w:rPr>
          <w:sz w:val="28"/>
          <w:szCs w:val="28"/>
        </w:rPr>
      </w:pPr>
      <w:r>
        <w:rPr>
          <w:sz w:val="28"/>
          <w:szCs w:val="28"/>
        </w:rPr>
        <w:t>- 100% cán bộ, công chức, viên chức học tập, nghiên cứu nâng cao trình độ chính trị, chuyên môn, nghiệp vụ, Nghị quyết, chính sách của Đảng, Nhà nước, của ngành.</w:t>
      </w:r>
    </w:p>
    <w:p w14:paraId="3235996D">
      <w:pPr>
        <w:tabs>
          <w:tab w:val="left" w:leader="dot" w:pos="4536"/>
          <w:tab w:val="left" w:leader="dot" w:pos="9072"/>
        </w:tabs>
        <w:ind w:firstLine="567"/>
        <w:rPr>
          <w:sz w:val="28"/>
          <w:szCs w:val="28"/>
        </w:rPr>
      </w:pPr>
      <w:r>
        <w:rPr>
          <w:sz w:val="28"/>
          <w:szCs w:val="28"/>
        </w:rPr>
        <w:t>- 100% cán bộ, công chức, viên chức đăng ký tích cực tham gia các hoạt động của đoàn thể; thực hiện tốt nội quy, quy chế của cơ quan.</w:t>
      </w:r>
    </w:p>
    <w:p w14:paraId="307DD952">
      <w:pPr>
        <w:tabs>
          <w:tab w:val="left" w:leader="dot" w:pos="4536"/>
          <w:tab w:val="left" w:leader="dot" w:pos="9072"/>
        </w:tabs>
        <w:ind w:firstLine="567"/>
        <w:rPr>
          <w:sz w:val="28"/>
          <w:szCs w:val="28"/>
        </w:rPr>
      </w:pPr>
      <w:r>
        <w:rPr>
          <w:sz w:val="28"/>
          <w:szCs w:val="28"/>
        </w:rPr>
        <w:t>- Phấn đấu giữ vững cơ quan đạt chuẩn văn hóa; 100% cán bộ, công chức, viên chức, người lao động đăng ký và đạt gia đình văn hóa. Góp phần xây dựng đời sống văn hóa ở khu dân cư. Thực hiện tốt phong trào xanh, sạch, đẹp, đảm bảo an toàn vệ sinh lao động… xây dựng cơ quan, chi bộ, Công đoàn và các đoàn thể vững mạnh.</w:t>
      </w:r>
    </w:p>
    <w:p w14:paraId="65A0C1D9">
      <w:pPr>
        <w:tabs>
          <w:tab w:val="left" w:leader="dot" w:pos="4536"/>
          <w:tab w:val="left" w:leader="dot" w:pos="9072"/>
        </w:tabs>
        <w:ind w:firstLine="0"/>
        <w:rPr>
          <w:sz w:val="28"/>
          <w:szCs w:val="28"/>
        </w:rPr>
      </w:pPr>
      <w:r>
        <w:rPr>
          <w:b/>
          <w:sz w:val="28"/>
          <w:szCs w:val="28"/>
        </w:rPr>
        <w:t>III</w:t>
      </w:r>
      <w:r>
        <w:rPr>
          <w:sz w:val="28"/>
          <w:szCs w:val="28"/>
        </w:rPr>
        <w:t xml:space="preserve">. </w:t>
      </w:r>
      <w:r>
        <w:rPr>
          <w:rStyle w:val="12"/>
          <w:sz w:val="28"/>
          <w:szCs w:val="28"/>
        </w:rPr>
        <w:t>CHỈ TIÊU PHẤN ĐẤU NĂM HỌC 2025-2026</w:t>
      </w:r>
    </w:p>
    <w:p w14:paraId="00691889">
      <w:pPr>
        <w:shd w:val="clear" w:color="auto" w:fill="FFFFFF"/>
        <w:ind w:firstLine="567"/>
        <w:jc w:val="left"/>
        <w:rPr>
          <w:rStyle w:val="12"/>
          <w:sz w:val="28"/>
          <w:szCs w:val="28"/>
        </w:rPr>
      </w:pPr>
      <w:r>
        <w:rPr>
          <w:rStyle w:val="12"/>
          <w:sz w:val="28"/>
          <w:szCs w:val="28"/>
        </w:rPr>
        <w:t>1. Quy mô phát triển mạng lưới trường, lớp.</w:t>
      </w:r>
    </w:p>
    <w:p w14:paraId="0B3A30C0">
      <w:pPr>
        <w:pStyle w:val="11"/>
        <w:shd w:val="clear" w:color="auto" w:fill="FFFFFF"/>
        <w:spacing w:before="0" w:beforeAutospacing="0" w:after="0" w:afterAutospacing="0"/>
        <w:ind w:firstLine="567"/>
        <w:rPr>
          <w:sz w:val="28"/>
          <w:szCs w:val="28"/>
        </w:rPr>
      </w:pPr>
      <w:r>
        <w:rPr>
          <w:sz w:val="28"/>
          <w:szCs w:val="28"/>
        </w:rPr>
        <w:t>- Tuyển sinh trẻ 6 tuổi vào học lớp 1: Trẻ 6 tuổi vào lớp 1 trong địa bàn xã Tri Thủy  139/150 em. Tỷ lệ 92,7%</w:t>
      </w:r>
    </w:p>
    <w:p w14:paraId="7000EFB3">
      <w:pPr>
        <w:pStyle w:val="11"/>
        <w:shd w:val="clear" w:color="auto" w:fill="FFFFFF"/>
        <w:spacing w:before="0" w:beforeAutospacing="0" w:after="0" w:afterAutospacing="0"/>
        <w:ind w:firstLine="567"/>
        <w:rPr>
          <w:sz w:val="28"/>
          <w:szCs w:val="28"/>
        </w:rPr>
      </w:pPr>
      <w:r>
        <w:rPr>
          <w:sz w:val="28"/>
          <w:szCs w:val="28"/>
        </w:rPr>
        <w:t>- Tổng số lớp: 22; Số HS: 695. Bình quân HS/lớp: 31 em; tất cả đều học 2 buổi/ngày. Học môn Tin học lớp 3,4,5; môn Tiếng Anh: 22 lớp/22 lớp. Tổng số HS: 695 em.</w:t>
      </w:r>
    </w:p>
    <w:p w14:paraId="5FE3E967">
      <w:pPr>
        <w:pStyle w:val="11"/>
        <w:shd w:val="clear" w:color="auto" w:fill="FFFFFF"/>
        <w:spacing w:before="0" w:beforeAutospacing="0" w:after="0" w:afterAutospacing="0"/>
        <w:ind w:firstLine="567"/>
        <w:rPr>
          <w:sz w:val="28"/>
          <w:szCs w:val="28"/>
        </w:rPr>
      </w:pPr>
      <w:r>
        <w:rPr>
          <w:sz w:val="28"/>
          <w:szCs w:val="28"/>
        </w:rPr>
        <w:t>- Hoàn thành công tác PC- CMC năm 2025 và duy trì chuẩn PCGDTHĐĐT mức độ 3 và Xóa mù chữ đạt mức 2 theo NĐ số 20/2014/NĐ-CP.</w:t>
      </w:r>
    </w:p>
    <w:p w14:paraId="526EED22">
      <w:pPr>
        <w:shd w:val="clear" w:color="auto" w:fill="FFFFFF"/>
        <w:ind w:firstLine="0"/>
        <w:jc w:val="left"/>
        <w:rPr>
          <w:rStyle w:val="12"/>
          <w:sz w:val="28"/>
          <w:szCs w:val="28"/>
        </w:rPr>
      </w:pPr>
      <w:r>
        <w:rPr>
          <w:rStyle w:val="12"/>
          <w:sz w:val="28"/>
          <w:szCs w:val="28"/>
        </w:rPr>
        <w:t>2. Xây dựng và phát triển năng lực đội ngũ nhà giáo</w:t>
      </w:r>
    </w:p>
    <w:p w14:paraId="7E190554">
      <w:pPr>
        <w:pStyle w:val="11"/>
        <w:shd w:val="clear" w:color="auto" w:fill="FFFFFF"/>
        <w:spacing w:before="0" w:beforeAutospacing="0" w:after="0" w:afterAutospacing="0"/>
        <w:ind w:firstLine="567"/>
        <w:rPr>
          <w:b/>
          <w:iCs/>
          <w:sz w:val="28"/>
          <w:szCs w:val="28"/>
        </w:rPr>
      </w:pPr>
      <w:r>
        <w:rPr>
          <w:b/>
          <w:iCs/>
          <w:sz w:val="28"/>
          <w:szCs w:val="28"/>
        </w:rPr>
        <w:t>Học tập nâng cao trình độ CM nghiệp vụ, chuẩn hóa đội ngũ GV:</w:t>
      </w:r>
    </w:p>
    <w:p w14:paraId="20EE6DA4">
      <w:pPr>
        <w:pStyle w:val="11"/>
        <w:shd w:val="clear" w:color="auto" w:fill="FFFFFF"/>
        <w:spacing w:before="0" w:beforeAutospacing="0" w:after="0" w:afterAutospacing="0"/>
        <w:ind w:firstLine="567"/>
        <w:rPr>
          <w:sz w:val="28"/>
          <w:szCs w:val="28"/>
        </w:rPr>
      </w:pPr>
      <w:r>
        <w:rPr>
          <w:sz w:val="28"/>
          <w:szCs w:val="28"/>
        </w:rPr>
        <w:t>Nhà trường hướng dẫn thực hiện việc đánh giá đối với CB,GV,NV theo Nghị định số 90/2020/NĐ-CP ngày 13/8/2020 của Chính phủ về đánh giá, xếp loại chất lượng cán bộ, viên chức;</w:t>
      </w:r>
    </w:p>
    <w:p w14:paraId="18834149">
      <w:pPr>
        <w:pStyle w:val="11"/>
        <w:shd w:val="clear" w:color="auto" w:fill="FFFFFF"/>
        <w:spacing w:before="0" w:beforeAutospacing="0" w:after="0" w:afterAutospacing="0"/>
        <w:ind w:firstLine="567"/>
        <w:rPr>
          <w:sz w:val="28"/>
          <w:szCs w:val="28"/>
        </w:rPr>
      </w:pPr>
      <w:r>
        <w:rPr>
          <w:sz w:val="28"/>
          <w:szCs w:val="28"/>
        </w:rPr>
        <w:t>Tổ chức tập huấn, bồi dưỡng giáo viên để thực hiện Chương trình GDPT 2018 theo kế hoạch của Bộ, Sở GDĐT; ưu tiên cho 100% giáo viên dạy học theo phương pháp mới, đưa Al vào dạy học.</w:t>
      </w:r>
    </w:p>
    <w:p w14:paraId="399E9625">
      <w:pPr>
        <w:pStyle w:val="11"/>
        <w:shd w:val="clear" w:color="auto" w:fill="FFFFFF"/>
        <w:spacing w:before="0" w:beforeAutospacing="0" w:after="0" w:afterAutospacing="0"/>
        <w:ind w:firstLine="567"/>
        <w:rPr>
          <w:b/>
          <w:iCs/>
          <w:sz w:val="28"/>
          <w:szCs w:val="28"/>
        </w:rPr>
      </w:pPr>
      <w:r>
        <w:rPr>
          <w:b/>
          <w:iCs/>
          <w:sz w:val="28"/>
          <w:szCs w:val="28"/>
        </w:rPr>
        <w:t>Nâng cao năng lực nghề nghiệp</w:t>
      </w:r>
      <w:r>
        <w:rPr>
          <w:rStyle w:val="12"/>
          <w:b w:val="0"/>
          <w:iCs/>
          <w:sz w:val="28"/>
          <w:szCs w:val="28"/>
        </w:rPr>
        <w:t>:</w:t>
      </w:r>
    </w:p>
    <w:p w14:paraId="13F2DA38">
      <w:pPr>
        <w:pStyle w:val="11"/>
        <w:shd w:val="clear" w:color="auto" w:fill="FFFFFF"/>
        <w:spacing w:before="0" w:beforeAutospacing="0" w:after="0" w:afterAutospacing="0"/>
        <w:ind w:firstLine="567"/>
        <w:rPr>
          <w:sz w:val="28"/>
          <w:szCs w:val="28"/>
        </w:rPr>
      </w:pPr>
      <w:r>
        <w:rPr>
          <w:sz w:val="28"/>
          <w:szCs w:val="28"/>
        </w:rPr>
        <w:t>+ Thực hiện Chuẩn nghề nghiệp giáo viên cơ sở giáo dục phổ thông theo Thông tư số 20/2018/TT-BGD &amp;ĐT, nâng cao năng lực nghề nghiệp với chỉ tiêu: Tốt: 22/25 GV, tỷ lệ 62,8%. Khá: 13/35 GV, tỷ lệ 37,2%. Phấn đấu toàn trường không có GV xếp loại đạt, chưa đạt.</w:t>
      </w:r>
    </w:p>
    <w:p w14:paraId="66AA4279">
      <w:pPr>
        <w:pStyle w:val="11"/>
        <w:shd w:val="clear" w:color="auto" w:fill="FFFFFF"/>
        <w:spacing w:before="0" w:beforeAutospacing="0" w:after="0" w:afterAutospacing="0"/>
        <w:ind w:firstLine="567"/>
        <w:rPr>
          <w:sz w:val="28"/>
          <w:szCs w:val="28"/>
        </w:rPr>
      </w:pPr>
      <w:r>
        <w:rPr>
          <w:sz w:val="28"/>
          <w:szCs w:val="28"/>
        </w:rPr>
        <w:t>+ Xếp Loại viên chức cuối năm theo NĐ 90/CP: Phấn đấu toàn trường đến cuối năm không có CB-GV - NV vi phạm kỷ luật nhà giáo và xếp loại không hoàn thành nhiệm vụ. Trong đó xếp loại mức hoàn thành xuất sắc nhiệm vụ: 25/44, tỷ lệ 56,8%; Mức hoàn thành tốt nhiệm vụ: 19/44, tỷ lệ 43,2%.</w:t>
      </w:r>
    </w:p>
    <w:p w14:paraId="2CC51BA3">
      <w:pPr>
        <w:pStyle w:val="11"/>
        <w:shd w:val="clear" w:color="auto" w:fill="FFFFFF"/>
        <w:spacing w:before="0" w:beforeAutospacing="0" w:after="0" w:afterAutospacing="0"/>
        <w:ind w:firstLine="567"/>
        <w:rPr>
          <w:sz w:val="28"/>
          <w:szCs w:val="28"/>
        </w:rPr>
      </w:pPr>
      <w:r>
        <w:rPr>
          <w:sz w:val="28"/>
          <w:szCs w:val="28"/>
        </w:rPr>
        <w:t>+ Về xếp loại bồi dưỡng thường xuyên: Đạt: 35/35 giáo viên, tỷ lệ 100%.</w:t>
      </w:r>
    </w:p>
    <w:p w14:paraId="20C20379">
      <w:pPr>
        <w:pStyle w:val="11"/>
        <w:shd w:val="clear" w:color="auto" w:fill="FFFFFF"/>
        <w:spacing w:before="0" w:beforeAutospacing="0" w:after="0" w:afterAutospacing="0"/>
        <w:ind w:firstLine="567"/>
        <w:rPr>
          <w:b/>
          <w:iCs/>
          <w:sz w:val="28"/>
          <w:szCs w:val="28"/>
        </w:rPr>
      </w:pPr>
      <w:r>
        <w:rPr>
          <w:b/>
          <w:iCs/>
          <w:sz w:val="28"/>
          <w:szCs w:val="28"/>
        </w:rPr>
        <w:t>Năng lực tổ chức chuyên môn, giảng dạy:</w:t>
      </w:r>
    </w:p>
    <w:p w14:paraId="4E0C08D4">
      <w:pPr>
        <w:pStyle w:val="11"/>
        <w:shd w:val="clear" w:color="auto" w:fill="FFFFFF"/>
        <w:spacing w:before="0" w:beforeAutospacing="0" w:after="0" w:afterAutospacing="0"/>
        <w:ind w:firstLine="567"/>
        <w:rPr>
          <w:sz w:val="28"/>
          <w:szCs w:val="28"/>
        </w:rPr>
      </w:pPr>
      <w:r>
        <w:rPr>
          <w:sz w:val="28"/>
          <w:szCs w:val="28"/>
        </w:rPr>
        <w:t>+ 100% cán bộ giáo viên có đầy đủ hồ sơ theo qui định. 100% giáo viên dạy lồng ghép các môn học tích hợp liên môn các môn học vào chương trình giảng dạy (STEM; ATGT; Phòng chốngs TNTT; nha học đường; GD địa phương; …). 100% giáo viên tham khảo tài liệu sẵn có trong thư viện để phục vụ giảng dạy, đọc các loại sách sẵn có ở tủ sách pháp luật của trường. 100% CB-GV biết sử dụng máy vi tính, áp dụng công nghệ Al và giảng dạy.</w:t>
      </w:r>
    </w:p>
    <w:p w14:paraId="3EBB9EFB">
      <w:pPr>
        <w:pStyle w:val="11"/>
        <w:shd w:val="clear" w:color="auto" w:fill="FFFFFF"/>
        <w:spacing w:before="0" w:beforeAutospacing="0" w:after="0" w:afterAutospacing="0"/>
        <w:ind w:firstLine="567"/>
        <w:rPr>
          <w:sz w:val="28"/>
          <w:szCs w:val="28"/>
        </w:rPr>
      </w:pPr>
      <w:r>
        <w:rPr>
          <w:sz w:val="28"/>
          <w:szCs w:val="28"/>
        </w:rPr>
        <w:t>+ Ban Giám hiệu dự giờ xếp loại giáo viên tối thiểu 02 tiết/01 giáo viên/năm. Kiểm tra nội bộ 100% cán bộ, giáo viên/năm. Họp tổ và duyệt hồ sơ vào cuối tháng.</w:t>
      </w:r>
    </w:p>
    <w:p w14:paraId="22974E9E">
      <w:pPr>
        <w:pStyle w:val="11"/>
        <w:shd w:val="clear" w:color="auto" w:fill="FFFFFF"/>
        <w:spacing w:before="0" w:beforeAutospacing="0" w:after="0" w:afterAutospacing="0"/>
        <w:ind w:firstLine="567"/>
        <w:rPr>
          <w:sz w:val="28"/>
          <w:szCs w:val="28"/>
        </w:rPr>
      </w:pPr>
      <w:r>
        <w:rPr>
          <w:sz w:val="28"/>
          <w:szCs w:val="28"/>
        </w:rPr>
        <w:t>+ Mỗi giáo viên phải có ít nhất 2 bài viết/năm và đưa tin, bài đăng trên website của trường về các hoạt động ở trường, lớp. Tập trung vào các tin bài về việc triển khai thực hiện Chương trình giáo dục phổ thông 2018 nhất là các gương người tốt, việc tốt, các điển hình tiên tiến nhằm khích lệ thầy giáo, cô giáo, các em học sinh phấn đấu, vươn lên, tạo sức lan tỏa sâu rộng trong cộng đồng.</w:t>
      </w:r>
    </w:p>
    <w:p w14:paraId="32BC5516">
      <w:pPr>
        <w:shd w:val="clear" w:color="auto" w:fill="FFFFFF"/>
        <w:ind w:firstLine="0"/>
        <w:jc w:val="left"/>
        <w:rPr>
          <w:rStyle w:val="12"/>
          <w:sz w:val="28"/>
          <w:szCs w:val="28"/>
        </w:rPr>
      </w:pPr>
      <w:r>
        <w:rPr>
          <w:rStyle w:val="12"/>
          <w:sz w:val="28"/>
          <w:szCs w:val="28"/>
        </w:rPr>
        <w:t>3. Chỉ tiêu đạt qua phong trào thi đua, hội thi của ngành, của trường: Phấn đấu thực hiện các chỉ tiêu sau</w:t>
      </w:r>
    </w:p>
    <w:p w14:paraId="3C51A6BB">
      <w:pPr>
        <w:pStyle w:val="11"/>
        <w:shd w:val="clear" w:color="auto" w:fill="FFFFFF"/>
        <w:spacing w:before="0" w:beforeAutospacing="0" w:after="0" w:afterAutospacing="0"/>
        <w:rPr>
          <w:sz w:val="28"/>
          <w:szCs w:val="28"/>
        </w:rPr>
      </w:pPr>
      <w:r>
        <w:rPr>
          <w:sz w:val="28"/>
          <w:szCs w:val="28"/>
        </w:rPr>
        <w:t>+ GV dạy giỏi Cấp trường: 30 giáo viên. Giáo viên chủ nhiệm giỏi: 10;</w:t>
      </w:r>
    </w:p>
    <w:p w14:paraId="237620F6">
      <w:pPr>
        <w:pStyle w:val="11"/>
        <w:shd w:val="clear" w:color="auto" w:fill="FFFFFF"/>
        <w:spacing w:before="0" w:beforeAutospacing="0" w:after="0" w:afterAutospacing="0"/>
        <w:rPr>
          <w:sz w:val="28"/>
          <w:szCs w:val="28"/>
        </w:rPr>
      </w:pPr>
      <w:r>
        <w:rPr>
          <w:sz w:val="28"/>
          <w:szCs w:val="28"/>
        </w:rPr>
        <w:t>+ CB-GV hoàn thành nhiệm vụ: 100%; CB-GV Lao động tiên tiến: 25 GV;</w:t>
      </w:r>
    </w:p>
    <w:p w14:paraId="05DB4CB8">
      <w:pPr>
        <w:pStyle w:val="11"/>
        <w:shd w:val="clear" w:color="auto" w:fill="FFFFFF"/>
        <w:spacing w:before="0" w:beforeAutospacing="0" w:after="0" w:afterAutospacing="0"/>
        <w:rPr>
          <w:sz w:val="28"/>
          <w:szCs w:val="28"/>
        </w:rPr>
      </w:pPr>
      <w:r>
        <w:rPr>
          <w:sz w:val="28"/>
          <w:szCs w:val="28"/>
        </w:rPr>
        <w:t>+ Giáo viên dạy giỏi cấp huyện: 02;</w:t>
      </w:r>
    </w:p>
    <w:p w14:paraId="491AF008">
      <w:pPr>
        <w:pStyle w:val="11"/>
        <w:shd w:val="clear" w:color="auto" w:fill="FFFFFF"/>
        <w:spacing w:before="0" w:beforeAutospacing="0" w:after="0" w:afterAutospacing="0"/>
        <w:rPr>
          <w:sz w:val="28"/>
          <w:szCs w:val="28"/>
        </w:rPr>
      </w:pPr>
      <w:r>
        <w:rPr>
          <w:sz w:val="28"/>
          <w:szCs w:val="28"/>
        </w:rPr>
        <w:t>+ Chiến sĩ thi đua: 5 GV;;</w:t>
      </w:r>
    </w:p>
    <w:p w14:paraId="5E8A7B3F">
      <w:pPr>
        <w:pStyle w:val="11"/>
        <w:shd w:val="clear" w:color="auto" w:fill="FFFFFF"/>
        <w:spacing w:before="0" w:beforeAutospacing="0" w:after="0" w:afterAutospacing="0"/>
        <w:rPr>
          <w:sz w:val="28"/>
          <w:szCs w:val="28"/>
        </w:rPr>
      </w:pPr>
      <w:r>
        <w:rPr>
          <w:sz w:val="28"/>
          <w:szCs w:val="28"/>
        </w:rPr>
        <w:t>+ Phụ nữ hai giỏi: 30 GV.</w:t>
      </w:r>
    </w:p>
    <w:p w14:paraId="0090062C">
      <w:pPr>
        <w:pStyle w:val="11"/>
        <w:shd w:val="clear" w:color="auto" w:fill="FFFFFF"/>
        <w:spacing w:before="0" w:beforeAutospacing="0" w:after="0" w:afterAutospacing="0"/>
        <w:rPr>
          <w:sz w:val="28"/>
          <w:szCs w:val="28"/>
        </w:rPr>
      </w:pPr>
      <w:r>
        <w:rPr>
          <w:sz w:val="28"/>
          <w:szCs w:val="28"/>
        </w:rPr>
        <w:t>+ Về danh hiệu tập thể: Đạt tập thể lao động tiên tiến. Công tác Đoàn, Đội đạt xuất sắc. Chi bộ được công nhận “Hoàn thành tốt nhiệm vụ”. Đạt xuất sắc các tiêu chí phong trào thi đua chuyên đề: Công tác giáo dục đạo đức học sinh; trường học an toàn, phòng chống tai nạn thương tích; trường sạch.</w:t>
      </w:r>
    </w:p>
    <w:p w14:paraId="011EF2E3">
      <w:pPr>
        <w:shd w:val="clear" w:color="auto" w:fill="FFFFFF"/>
        <w:ind w:firstLine="0"/>
        <w:jc w:val="left"/>
        <w:rPr>
          <w:rStyle w:val="12"/>
          <w:sz w:val="28"/>
          <w:szCs w:val="28"/>
        </w:rPr>
      </w:pPr>
      <w:r>
        <w:rPr>
          <w:rStyle w:val="12"/>
          <w:sz w:val="28"/>
          <w:szCs w:val="28"/>
        </w:rPr>
        <w:t>4. Nâng cao chất lượng giáo dục toàn diện</w:t>
      </w:r>
    </w:p>
    <w:p w14:paraId="559C08F2">
      <w:pPr>
        <w:spacing w:line="276" w:lineRule="auto"/>
        <w:ind w:firstLine="709"/>
        <w:rPr>
          <w:b/>
          <w:color w:val="000000"/>
          <w:sz w:val="28"/>
          <w:szCs w:val="28"/>
          <w:lang w:val="pt-BR"/>
        </w:rPr>
      </w:pPr>
      <w:r>
        <w:rPr>
          <w:b/>
          <w:color w:val="000000"/>
          <w:sz w:val="28"/>
          <w:szCs w:val="28"/>
          <w:lang w:val="pt-BR"/>
        </w:rPr>
        <w:t>+ Cấp trường Đấu trường VioEdu</w:t>
      </w:r>
    </w:p>
    <w:p w14:paraId="5E101E2E">
      <w:pPr>
        <w:spacing w:line="276" w:lineRule="auto"/>
        <w:ind w:firstLine="709"/>
        <w:rPr>
          <w:color w:val="000000"/>
          <w:spacing w:val="-4"/>
          <w:sz w:val="28"/>
          <w:szCs w:val="28"/>
          <w:lang w:val="pt-BR"/>
        </w:rPr>
      </w:pPr>
      <w:r>
        <w:rPr>
          <w:color w:val="000000"/>
          <w:spacing w:val="-4"/>
          <w:sz w:val="28"/>
          <w:szCs w:val="28"/>
          <w:lang w:val="pt-BR"/>
        </w:rPr>
        <w:t>- Đấu trường Toán – Tiếng việt: 152 em</w:t>
      </w:r>
    </w:p>
    <w:p w14:paraId="2B62A4A0">
      <w:pPr>
        <w:spacing w:line="276" w:lineRule="auto"/>
        <w:ind w:firstLine="709"/>
        <w:rPr>
          <w:color w:val="000000"/>
          <w:spacing w:val="-4"/>
          <w:sz w:val="28"/>
          <w:szCs w:val="28"/>
          <w:lang w:val="pt-BR"/>
        </w:rPr>
      </w:pPr>
      <w:r>
        <w:rPr>
          <w:color w:val="000000"/>
          <w:spacing w:val="-4"/>
          <w:sz w:val="28"/>
          <w:szCs w:val="28"/>
          <w:lang w:val="pt-BR"/>
        </w:rPr>
        <w:t>- Đấu trường Tiếng anh: 97 em</w:t>
      </w:r>
    </w:p>
    <w:p w14:paraId="025266C5">
      <w:pPr>
        <w:spacing w:line="276" w:lineRule="auto"/>
        <w:ind w:firstLine="709"/>
        <w:rPr>
          <w:b/>
          <w:color w:val="000000"/>
          <w:sz w:val="28"/>
          <w:szCs w:val="28"/>
          <w:lang w:val="pt-BR"/>
        </w:rPr>
      </w:pPr>
      <w:r>
        <w:rPr>
          <w:b/>
          <w:color w:val="000000"/>
          <w:sz w:val="28"/>
          <w:szCs w:val="28"/>
          <w:lang w:val="pt-BR"/>
        </w:rPr>
        <w:t>+ Cấp xã Đấu trường VioEdu</w:t>
      </w:r>
    </w:p>
    <w:p w14:paraId="2E3D4279">
      <w:pPr>
        <w:spacing w:line="276" w:lineRule="auto"/>
        <w:ind w:firstLine="709"/>
        <w:rPr>
          <w:color w:val="000000"/>
          <w:spacing w:val="-4"/>
          <w:sz w:val="28"/>
          <w:szCs w:val="28"/>
          <w:lang w:val="pt-BR"/>
        </w:rPr>
      </w:pPr>
      <w:r>
        <w:rPr>
          <w:color w:val="000000"/>
          <w:spacing w:val="-4"/>
          <w:sz w:val="28"/>
          <w:szCs w:val="28"/>
          <w:lang w:val="pt-BR"/>
        </w:rPr>
        <w:t>- Đấu trường Toán – Tiếng việt: 76 em</w:t>
      </w:r>
    </w:p>
    <w:p w14:paraId="7F2BEA8E">
      <w:pPr>
        <w:spacing w:line="276" w:lineRule="auto"/>
        <w:ind w:firstLine="709"/>
        <w:rPr>
          <w:color w:val="000000"/>
          <w:spacing w:val="-4"/>
          <w:sz w:val="28"/>
          <w:szCs w:val="28"/>
          <w:lang w:val="pt-BR"/>
        </w:rPr>
      </w:pPr>
      <w:r>
        <w:rPr>
          <w:color w:val="000000"/>
          <w:spacing w:val="-4"/>
          <w:sz w:val="28"/>
          <w:szCs w:val="28"/>
          <w:lang w:val="pt-BR"/>
        </w:rPr>
        <w:t>- Đấu trường Tiếng anh: 48</w:t>
      </w:r>
    </w:p>
    <w:p w14:paraId="52D24F2F">
      <w:pPr>
        <w:spacing w:line="276" w:lineRule="auto"/>
        <w:ind w:firstLine="709"/>
        <w:rPr>
          <w:color w:val="000000"/>
          <w:sz w:val="28"/>
          <w:szCs w:val="28"/>
          <w:lang w:val="pt-BR"/>
        </w:rPr>
      </w:pPr>
      <w:r>
        <w:rPr>
          <w:color w:val="000000"/>
          <w:sz w:val="28"/>
          <w:szCs w:val="28"/>
          <w:lang w:val="pt-BR"/>
        </w:rPr>
        <w:t>- Thi TDTT các nội dung:  15 em</w:t>
      </w:r>
    </w:p>
    <w:p w14:paraId="693492D1">
      <w:pPr>
        <w:spacing w:line="276" w:lineRule="auto"/>
        <w:ind w:firstLine="709"/>
        <w:rPr>
          <w:b/>
          <w:color w:val="000000"/>
          <w:sz w:val="28"/>
          <w:szCs w:val="28"/>
          <w:lang w:val="pt-BR"/>
        </w:rPr>
      </w:pPr>
      <w:r>
        <w:rPr>
          <w:b/>
          <w:color w:val="000000"/>
          <w:sz w:val="28"/>
          <w:szCs w:val="28"/>
          <w:lang w:val="pt-BR"/>
        </w:rPr>
        <w:t xml:space="preserve">+ Cấp thành phố </w:t>
      </w:r>
    </w:p>
    <w:p w14:paraId="20F1467A">
      <w:pPr>
        <w:spacing w:line="276" w:lineRule="auto"/>
        <w:ind w:firstLine="709"/>
        <w:rPr>
          <w:color w:val="000000"/>
          <w:spacing w:val="-4"/>
          <w:sz w:val="28"/>
          <w:szCs w:val="28"/>
          <w:lang w:val="pt-BR"/>
        </w:rPr>
      </w:pPr>
      <w:r>
        <w:rPr>
          <w:color w:val="000000"/>
          <w:spacing w:val="-4"/>
          <w:sz w:val="28"/>
          <w:szCs w:val="28"/>
          <w:lang w:val="pt-BR"/>
        </w:rPr>
        <w:t>- Đấu trường Toán – Tiếng việt: 20 em</w:t>
      </w:r>
    </w:p>
    <w:p w14:paraId="63297509">
      <w:pPr>
        <w:spacing w:line="276" w:lineRule="auto"/>
        <w:ind w:firstLine="709"/>
        <w:rPr>
          <w:color w:val="000000"/>
          <w:spacing w:val="-4"/>
          <w:sz w:val="28"/>
          <w:szCs w:val="28"/>
          <w:lang w:val="pt-BR"/>
        </w:rPr>
      </w:pPr>
      <w:r>
        <w:rPr>
          <w:color w:val="000000"/>
          <w:spacing w:val="-4"/>
          <w:sz w:val="28"/>
          <w:szCs w:val="28"/>
          <w:lang w:val="pt-BR"/>
        </w:rPr>
        <w:t>- Đấu trường Tiếng anh: 5 em</w:t>
      </w:r>
    </w:p>
    <w:p w14:paraId="487BB562">
      <w:pPr>
        <w:spacing w:line="276" w:lineRule="auto"/>
        <w:ind w:firstLine="709"/>
        <w:rPr>
          <w:color w:val="000000"/>
          <w:sz w:val="28"/>
          <w:szCs w:val="28"/>
          <w:lang w:val="pt-BR"/>
        </w:rPr>
      </w:pPr>
      <w:r>
        <w:rPr>
          <w:color w:val="000000"/>
          <w:sz w:val="28"/>
          <w:szCs w:val="28"/>
          <w:lang w:val="pt-BR"/>
        </w:rPr>
        <w:t>- Thi TDTT các nội dung: 5 em</w:t>
      </w:r>
    </w:p>
    <w:p w14:paraId="4AE4D60E">
      <w:pPr>
        <w:pStyle w:val="11"/>
        <w:shd w:val="clear" w:color="auto" w:fill="FFFFFF"/>
        <w:spacing w:before="0" w:beforeAutospacing="0" w:after="0" w:afterAutospacing="0"/>
        <w:ind w:firstLine="567"/>
        <w:rPr>
          <w:sz w:val="28"/>
          <w:szCs w:val="28"/>
        </w:rPr>
      </w:pPr>
      <w:r>
        <w:rPr>
          <w:sz w:val="28"/>
          <w:szCs w:val="28"/>
        </w:rPr>
        <w:t>- HS được rèn kĩ năng sống đạt 100%. HS được giáo dục tích hợp 100%. Mỗi học sinh (khối 4, 5) có ít nhất một việc làm tốt trong học tập và rèn luyện. Tích cực ứng dụng công nghệ thông tin vào công tác quản lý và giảng dạy. Duy trì phong trào Xanh- Sạch- Đẹp và an toàn.</w:t>
      </w:r>
    </w:p>
    <w:p w14:paraId="3829EA2C">
      <w:pPr>
        <w:pStyle w:val="11"/>
        <w:shd w:val="clear" w:color="auto" w:fill="FFFFFF"/>
        <w:spacing w:before="0" w:beforeAutospacing="0" w:after="0" w:afterAutospacing="0"/>
        <w:ind w:firstLine="567"/>
        <w:rPr>
          <w:sz w:val="28"/>
          <w:szCs w:val="28"/>
        </w:rPr>
      </w:pPr>
      <w:r>
        <w:rPr>
          <w:sz w:val="28"/>
          <w:szCs w:val="28"/>
        </w:rPr>
        <w:t>- Lập kế hoạch bồi dưỡng học sinh giỏi, học sinh năng khiếu, các câu lạc bộ như: “Toán, Tiếng việt”; cờ vua, Đấu trường VioEdu….Qua đó, tổ chức cho HS tham gia các Hội thi cấp trường và tham gia cấp huyện, Thành phố.</w:t>
      </w:r>
    </w:p>
    <w:p w14:paraId="0FEC9484">
      <w:pPr>
        <w:pStyle w:val="11"/>
        <w:shd w:val="clear" w:color="auto" w:fill="FFFFFF"/>
        <w:spacing w:before="0" w:beforeAutospacing="0" w:after="0" w:afterAutospacing="0"/>
        <w:ind w:firstLine="567"/>
        <w:rPr>
          <w:sz w:val="28"/>
          <w:szCs w:val="28"/>
        </w:rPr>
      </w:pPr>
      <w:r>
        <w:rPr>
          <w:rStyle w:val="12"/>
          <w:sz w:val="28"/>
          <w:szCs w:val="28"/>
        </w:rPr>
        <w:t>5. Huy động nguồn lực xã hội vào hoạt động giáo dục</w:t>
      </w:r>
    </w:p>
    <w:p w14:paraId="65AE5BD9">
      <w:pPr>
        <w:pStyle w:val="11"/>
        <w:shd w:val="clear" w:color="auto" w:fill="FFFFFF"/>
        <w:spacing w:before="0" w:beforeAutospacing="0" w:after="0" w:afterAutospacing="0"/>
        <w:ind w:firstLine="0"/>
        <w:rPr>
          <w:sz w:val="28"/>
          <w:szCs w:val="28"/>
        </w:rPr>
      </w:pPr>
      <w:r>
        <w:rPr>
          <w:rStyle w:val="8"/>
          <w:sz w:val="28"/>
          <w:szCs w:val="28"/>
        </w:rPr>
        <w:t> </w:t>
      </w:r>
      <w:r>
        <w:rPr>
          <w:rStyle w:val="8"/>
          <w:sz w:val="28"/>
          <w:szCs w:val="28"/>
        </w:rPr>
        <w:tab/>
      </w:r>
      <w:r>
        <w:rPr>
          <w:sz w:val="28"/>
          <w:szCs w:val="28"/>
        </w:rPr>
        <w:t>Huy động các mạnh thường quân, các nhà hảo tâm, chính quyền địa phương để hỗ trợ học sinh nghèo, học sinh có hoàn cảnh khó khăn .</w:t>
      </w:r>
    </w:p>
    <w:p w14:paraId="7DCEC613">
      <w:pPr>
        <w:shd w:val="clear" w:color="auto" w:fill="FFFFFF"/>
        <w:ind w:firstLine="567"/>
        <w:rPr>
          <w:sz w:val="28"/>
          <w:szCs w:val="28"/>
        </w:rPr>
      </w:pPr>
      <w:r>
        <w:rPr>
          <w:rStyle w:val="12"/>
          <w:sz w:val="28"/>
          <w:szCs w:val="28"/>
        </w:rPr>
        <w:t>IV. TRÁCH NHIỆM CỦA THỦ TRƯỞNG, VIÊN CHỨC, NGƯỜI LAO ĐỘNG</w:t>
      </w:r>
    </w:p>
    <w:p w14:paraId="0091CF0D">
      <w:pPr>
        <w:shd w:val="clear" w:color="auto" w:fill="FFFFFF"/>
        <w:ind w:firstLine="567"/>
        <w:jc w:val="left"/>
        <w:rPr>
          <w:sz w:val="28"/>
          <w:szCs w:val="28"/>
        </w:rPr>
      </w:pPr>
      <w:r>
        <w:rPr>
          <w:rStyle w:val="12"/>
          <w:sz w:val="28"/>
          <w:szCs w:val="28"/>
        </w:rPr>
        <w:t>1. Trách nhiệm của Hiệu trưởng</w:t>
      </w:r>
    </w:p>
    <w:p w14:paraId="74C0DAD8">
      <w:pPr>
        <w:pStyle w:val="11"/>
        <w:shd w:val="clear" w:color="auto" w:fill="FFFFFF"/>
        <w:spacing w:before="0" w:beforeAutospacing="0" w:after="0" w:afterAutospacing="0"/>
        <w:ind w:firstLine="567"/>
        <w:rPr>
          <w:sz w:val="28"/>
          <w:szCs w:val="28"/>
        </w:rPr>
      </w:pPr>
      <w:r>
        <w:rPr>
          <w:sz w:val="28"/>
          <w:szCs w:val="28"/>
        </w:rPr>
        <w:t>- Giao trách nhiệm, chỉ tiêu, kế hoạch cụ thể cho từng Tổ; kiểm tra các bộ phận thực hiện theo chương trình kế hoạch đã đề ra và giải quyết những phát sinh mới sau Hội nghị viên chức.</w:t>
      </w:r>
    </w:p>
    <w:p w14:paraId="2598885B">
      <w:pPr>
        <w:pStyle w:val="11"/>
        <w:shd w:val="clear" w:color="auto" w:fill="FFFFFF"/>
        <w:spacing w:before="0" w:beforeAutospacing="0" w:after="0" w:afterAutospacing="0"/>
        <w:ind w:firstLine="567"/>
        <w:rPr>
          <w:sz w:val="28"/>
          <w:szCs w:val="28"/>
        </w:rPr>
      </w:pPr>
      <w:r>
        <w:rPr>
          <w:sz w:val="28"/>
          <w:szCs w:val="28"/>
        </w:rPr>
        <w:t>- Tạo điều kiện thuận lợi cho CC-VC hoàn thành tốt nhiệm vụ. Đồng thời thực hiện đầy đủ, kịp thời chính sách như: Tiền lương, tiền thưởng, phúc lợi cho CC-VC; thực hiện công khai tài chính, phúc lợi của đơn vị.</w:t>
      </w:r>
    </w:p>
    <w:p w14:paraId="67B3E20C">
      <w:pPr>
        <w:pStyle w:val="11"/>
        <w:shd w:val="clear" w:color="auto" w:fill="FFFFFF"/>
        <w:spacing w:before="0" w:beforeAutospacing="0" w:after="0" w:afterAutospacing="0"/>
        <w:ind w:firstLine="567"/>
        <w:rPr>
          <w:sz w:val="28"/>
          <w:szCs w:val="28"/>
        </w:rPr>
      </w:pPr>
      <w:r>
        <w:rPr>
          <w:sz w:val="28"/>
          <w:szCs w:val="28"/>
        </w:rPr>
        <w:t>- Tạo điều kiện để Ban Thanh tra nhân dân của đơn vị tham gia quản lý, giám sát mọi hoạt động của nhà trường theo nội dung Luật Thanh tra số 56/2010/QH12 ban hành ngày 15/11/2010; Nghị định số 159/2016/NĐ-CP ngày 29 tháng 11 năm 2016 của Chính phủ về Quy định chi tiết và biện pháp thi hành một số điều của Luật Thanh tra về tổ chức và hoạt động của Ban Thanh tra nhân dân; Thông tư 61/2017/TT-BTC ngày 19/6/2017 của Bộ Tài chính về Quy định lập dự toán, quản lý, sử dụng và quyết toán kinh phí bảo đảm hoạt động của ban thanh tra nhân dân. Nghị định số 59/2023/NĐ-CP ngày 14/8/2023 của Chính phủ về Quy định chi tiết một số điều của Luật thực hiện dân chủ cơ sở</w:t>
      </w:r>
    </w:p>
    <w:p w14:paraId="7AF3E223">
      <w:pPr>
        <w:pStyle w:val="11"/>
        <w:shd w:val="clear" w:color="auto" w:fill="FFFFFF"/>
        <w:spacing w:before="0" w:beforeAutospacing="0" w:after="0" w:afterAutospacing="0"/>
        <w:ind w:firstLine="567"/>
        <w:rPr>
          <w:sz w:val="28"/>
          <w:szCs w:val="28"/>
        </w:rPr>
      </w:pPr>
      <w:r>
        <w:rPr>
          <w:sz w:val="28"/>
          <w:szCs w:val="28"/>
        </w:rPr>
        <w:t>- Cùng Ban chấp hành Công đoàn, mỗi học kỳ 1 lần tổ chức kiểm tra, đánh giá kết quả thực hiện quy chế dân chủ trong hoạt động và Nghị quyết Hội nghị cán bộ- Công chức của đơn vị đã nêu trên và định ra những việc tiếp tục thực hiện.</w:t>
      </w:r>
    </w:p>
    <w:p w14:paraId="4A1A51FA">
      <w:pPr>
        <w:pStyle w:val="17"/>
        <w:shd w:val="clear" w:color="auto" w:fill="FFFFFF"/>
        <w:ind w:left="0" w:firstLine="567"/>
        <w:jc w:val="left"/>
        <w:rPr>
          <w:sz w:val="28"/>
          <w:szCs w:val="28"/>
        </w:rPr>
      </w:pPr>
      <w:r>
        <w:rPr>
          <w:rStyle w:val="12"/>
          <w:sz w:val="28"/>
          <w:szCs w:val="28"/>
        </w:rPr>
        <w:t>2. Trách nhiệm của viên chức, người lao động</w:t>
      </w:r>
    </w:p>
    <w:p w14:paraId="6EC7B604">
      <w:pPr>
        <w:pStyle w:val="11"/>
        <w:shd w:val="clear" w:color="auto" w:fill="FFFFFF"/>
        <w:spacing w:before="0" w:beforeAutospacing="0" w:after="0" w:afterAutospacing="0"/>
        <w:ind w:firstLine="567"/>
        <w:rPr>
          <w:sz w:val="28"/>
          <w:szCs w:val="28"/>
        </w:rPr>
      </w:pPr>
      <w:r>
        <w:rPr>
          <w:sz w:val="28"/>
          <w:szCs w:val="28"/>
        </w:rPr>
        <w:t>- Đoàn kết, phấn đấu hoàn thành tốt các tiêu chí, nhiệm vụ được phân công trên cương vị công tác của mình, góp phần xây dựng đơn vị phát triển.</w:t>
      </w:r>
    </w:p>
    <w:p w14:paraId="7E9E9B41">
      <w:pPr>
        <w:pStyle w:val="11"/>
        <w:shd w:val="clear" w:color="auto" w:fill="FFFFFF"/>
        <w:spacing w:before="0" w:beforeAutospacing="0" w:after="0" w:afterAutospacing="0"/>
        <w:ind w:firstLine="567"/>
        <w:rPr>
          <w:sz w:val="28"/>
          <w:szCs w:val="28"/>
        </w:rPr>
      </w:pPr>
      <w:r>
        <w:rPr>
          <w:sz w:val="28"/>
          <w:szCs w:val="28"/>
        </w:rPr>
        <w:t>- Chấp hành đầy đủ mọi chính sách, pháp luật, quy định của Đảng vàNhà nước và nội quy, quy định của đơn vị.</w:t>
      </w:r>
    </w:p>
    <w:p w14:paraId="25B70AB8">
      <w:pPr>
        <w:pStyle w:val="11"/>
        <w:shd w:val="clear" w:color="auto" w:fill="FFFFFF"/>
        <w:spacing w:before="0" w:beforeAutospacing="0" w:after="0" w:afterAutospacing="0"/>
        <w:ind w:firstLine="567"/>
        <w:rPr>
          <w:sz w:val="28"/>
          <w:szCs w:val="28"/>
        </w:rPr>
      </w:pPr>
      <w:r>
        <w:rPr>
          <w:sz w:val="28"/>
          <w:szCs w:val="28"/>
        </w:rPr>
        <w:t>- Có tác phong giao tiếp đúng mực, tinh thần trách nhiệm trong công tác, giữ vững kỷ cương, nề nếp, đảm bảo ngày giờ công.</w:t>
      </w:r>
    </w:p>
    <w:p w14:paraId="7A23034A">
      <w:pPr>
        <w:pStyle w:val="11"/>
        <w:shd w:val="clear" w:color="auto" w:fill="FFFFFF"/>
        <w:spacing w:before="0" w:beforeAutospacing="0" w:after="0" w:afterAutospacing="0"/>
        <w:ind w:firstLine="567"/>
        <w:rPr>
          <w:sz w:val="28"/>
          <w:szCs w:val="28"/>
        </w:rPr>
      </w:pPr>
      <w:r>
        <w:rPr>
          <w:sz w:val="28"/>
          <w:szCs w:val="28"/>
        </w:rPr>
        <w:t>- Nâng cao tính chủ động, tinh thần tự học, tự rèn, giữ gìn và bảo vệ tài sản chung.</w:t>
      </w:r>
    </w:p>
    <w:p w14:paraId="4320E67E">
      <w:pPr>
        <w:pStyle w:val="11"/>
        <w:shd w:val="clear" w:color="auto" w:fill="FFFFFF"/>
        <w:spacing w:before="0" w:beforeAutospacing="0" w:after="0" w:afterAutospacing="0"/>
        <w:ind w:firstLine="567"/>
        <w:rPr>
          <w:sz w:val="28"/>
          <w:szCs w:val="28"/>
        </w:rPr>
      </w:pPr>
      <w:r>
        <w:rPr>
          <w:sz w:val="28"/>
          <w:szCs w:val="28"/>
        </w:rPr>
        <w:t>- Tích cực phản ánh kịp thời tình hình thực hiện của đơn vị và đóng góp ý kiến trên tinh thần xây dựng đúng nơi, đúng lúc.</w:t>
      </w:r>
    </w:p>
    <w:p w14:paraId="02F4680D">
      <w:pPr>
        <w:pStyle w:val="11"/>
        <w:shd w:val="clear" w:color="auto" w:fill="FFFFFF"/>
        <w:spacing w:before="0" w:beforeAutospacing="0" w:after="0" w:afterAutospacing="0"/>
        <w:ind w:firstLine="567"/>
        <w:rPr>
          <w:sz w:val="28"/>
          <w:szCs w:val="28"/>
        </w:rPr>
      </w:pPr>
      <w:r>
        <w:rPr>
          <w:b/>
          <w:sz w:val="28"/>
          <w:szCs w:val="28"/>
        </w:rPr>
        <w:t>V.</w:t>
      </w:r>
      <w:r>
        <w:rPr>
          <w:b/>
          <w:bCs/>
          <w:sz w:val="28"/>
          <w:szCs w:val="28"/>
        </w:rPr>
        <w:t xml:space="preserve"> TRÁCH NHIỆM VÀ HIỆU LỰC THI HÀNH</w:t>
      </w:r>
    </w:p>
    <w:p w14:paraId="75485DF0">
      <w:pPr>
        <w:shd w:val="clear" w:color="auto" w:fill="FFFFFF"/>
        <w:ind w:firstLine="567"/>
        <w:jc w:val="left"/>
        <w:rPr>
          <w:sz w:val="28"/>
          <w:szCs w:val="28"/>
        </w:rPr>
      </w:pPr>
      <w:r>
        <w:rPr>
          <w:sz w:val="28"/>
          <w:szCs w:val="28"/>
        </w:rPr>
        <w:t>1. Chính quyền và Công đoàn cùng nhau thỏa thuận ký kết Nghị quyết này; có trách nhiệm thi hành những vấn đề đã ghi ở phần trên. Nếu do thiếu tinh thần trách nhiệm không thực hiện đầy đủ, phải chịu trách nhiệm trước tập thể viên chức, người lao động của đơn vị và cấp trên.</w:t>
      </w:r>
    </w:p>
    <w:p w14:paraId="7448A843">
      <w:pPr>
        <w:shd w:val="clear" w:color="auto" w:fill="FFFFFF"/>
        <w:ind w:firstLine="567"/>
        <w:jc w:val="left"/>
        <w:rPr>
          <w:sz w:val="28"/>
          <w:szCs w:val="28"/>
        </w:rPr>
      </w:pPr>
      <w:r>
        <w:rPr>
          <w:sz w:val="28"/>
          <w:szCs w:val="28"/>
        </w:rPr>
        <w:t>2. Tập thể Công chức, viên chức, lao động của đơn vị có trách nhiệm thực hiện đầy đủ nội dung bản Nghị quyết này.</w:t>
      </w:r>
    </w:p>
    <w:p w14:paraId="226C0EA6">
      <w:pPr>
        <w:shd w:val="clear" w:color="auto" w:fill="FFFFFF"/>
        <w:ind w:firstLine="567"/>
        <w:jc w:val="left"/>
        <w:rPr>
          <w:sz w:val="28"/>
          <w:szCs w:val="28"/>
        </w:rPr>
      </w:pPr>
      <w:r>
        <w:rPr>
          <w:sz w:val="28"/>
          <w:szCs w:val="28"/>
        </w:rPr>
        <w:t>3. Hội nghị đề nghị các bộ phận, các tổ chuyên môn, các đoàn thể, trong đơn vị cụ thể hóa và xây dựng chương trình hoạt động theo Nghị quyết, kêu gọi toàn thể cán bộ, công chức, viên chức phát huy những thành tích đã đạt được, phấn đấu thực hiện thắng lợi nhiệm vụ chính trị của đơn vị.</w:t>
      </w:r>
    </w:p>
    <w:p w14:paraId="267AB6F8">
      <w:pPr>
        <w:shd w:val="clear" w:color="auto" w:fill="FFFFFF"/>
        <w:ind w:firstLine="0"/>
        <w:jc w:val="left"/>
        <w:rPr>
          <w:sz w:val="28"/>
          <w:szCs w:val="28"/>
        </w:rPr>
      </w:pPr>
      <w:r>
        <w:rPr>
          <w:sz w:val="28"/>
          <w:szCs w:val="28"/>
        </w:rPr>
        <w:t>Thay mặt cho Hội nghị:</w:t>
      </w:r>
    </w:p>
    <w:p w14:paraId="4CCA1891">
      <w:pPr>
        <w:pStyle w:val="11"/>
        <w:shd w:val="clear" w:color="auto" w:fill="FFFFFF"/>
        <w:spacing w:before="0" w:beforeAutospacing="0" w:after="0" w:afterAutospacing="0"/>
        <w:ind w:firstLine="567"/>
        <w:rPr>
          <w:sz w:val="28"/>
          <w:szCs w:val="28"/>
        </w:rPr>
      </w:pPr>
      <w:r>
        <w:rPr>
          <w:sz w:val="28"/>
          <w:szCs w:val="28"/>
        </w:rPr>
        <w:t>- Đại diện Chính quyền: Vũ Thị Minh Huệ</w:t>
      </w:r>
    </w:p>
    <w:p w14:paraId="001D4FAB">
      <w:pPr>
        <w:pStyle w:val="11"/>
        <w:shd w:val="clear" w:color="auto" w:fill="FFFFFF"/>
        <w:spacing w:before="0" w:beforeAutospacing="0" w:after="0" w:afterAutospacing="0"/>
        <w:ind w:firstLine="567"/>
        <w:rPr>
          <w:sz w:val="28"/>
          <w:szCs w:val="28"/>
        </w:rPr>
      </w:pPr>
      <w:r>
        <w:rPr>
          <w:sz w:val="28"/>
          <w:szCs w:val="28"/>
        </w:rPr>
        <w:t>- Đại diện Đoàn: Nguyễn Thị Hạnh</w:t>
      </w:r>
    </w:p>
    <w:p w14:paraId="7F85F031">
      <w:pPr>
        <w:pStyle w:val="11"/>
        <w:shd w:val="clear" w:color="auto" w:fill="FFFFFF"/>
        <w:spacing w:before="0" w:beforeAutospacing="0" w:after="0" w:afterAutospacing="0"/>
        <w:ind w:firstLine="567"/>
        <w:rPr>
          <w:sz w:val="28"/>
          <w:szCs w:val="28"/>
        </w:rPr>
      </w:pPr>
      <w:r>
        <w:rPr>
          <w:sz w:val="28"/>
          <w:szCs w:val="28"/>
        </w:rPr>
        <w:t>- Đại diện VC-NLĐ: Nguyễn Thị Minh Khanh</w:t>
      </w:r>
    </w:p>
    <w:p w14:paraId="505C73EC">
      <w:pPr>
        <w:pStyle w:val="11"/>
        <w:shd w:val="clear" w:color="auto" w:fill="FFFFFF"/>
        <w:spacing w:before="0" w:beforeAutospacing="0" w:after="0" w:afterAutospacing="0"/>
        <w:ind w:firstLine="567"/>
        <w:rPr>
          <w:sz w:val="28"/>
          <w:szCs w:val="28"/>
        </w:rPr>
      </w:pPr>
      <w:r>
        <w:rPr>
          <w:sz w:val="28"/>
          <w:szCs w:val="28"/>
        </w:rPr>
        <w:t>Cùng ký tên trong bản Nghị quyết này.</w:t>
      </w:r>
    </w:p>
    <w:p w14:paraId="6F4B87E4">
      <w:pPr>
        <w:tabs>
          <w:tab w:val="left" w:leader="dot" w:pos="4536"/>
          <w:tab w:val="left" w:leader="dot" w:pos="9072"/>
        </w:tabs>
        <w:ind w:firstLine="567"/>
        <w:rPr>
          <w:sz w:val="28"/>
          <w:szCs w:val="28"/>
        </w:rPr>
      </w:pPr>
      <w:r>
        <w:rPr>
          <w:sz w:val="28"/>
          <w:szCs w:val="28"/>
        </w:rPr>
        <w:t>Nghị quyết hội nghị cán bộ, công chức, viên chức cơ quan được toàn thể cán bộ, công chức, viên chức trong cơ quan nhất trí biểu quyết thông qua hồi 11h15’ cùng ngày./.</w:t>
      </w:r>
    </w:p>
    <w:p w14:paraId="70DE11EE">
      <w:pPr>
        <w:tabs>
          <w:tab w:val="left" w:leader="dot" w:pos="4536"/>
          <w:tab w:val="left" w:leader="dot" w:pos="9072"/>
        </w:tabs>
        <w:ind w:firstLine="567"/>
        <w:rPr>
          <w:sz w:val="16"/>
          <w:szCs w:val="16"/>
        </w:rPr>
      </w:pPr>
    </w:p>
    <w:tbl>
      <w:tblPr>
        <w:tblStyle w:val="13"/>
        <w:tblW w:w="941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256"/>
        <w:gridCol w:w="3118"/>
        <w:gridCol w:w="3039"/>
      </w:tblGrid>
      <w:tr w14:paraId="21BDB4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256" w:type="dxa"/>
          </w:tcPr>
          <w:p w14:paraId="7C439F4E">
            <w:pPr>
              <w:tabs>
                <w:tab w:val="left" w:leader="dot" w:pos="4536"/>
                <w:tab w:val="left" w:leader="dot" w:pos="9072"/>
              </w:tabs>
              <w:ind w:firstLine="0"/>
              <w:jc w:val="center"/>
              <w:rPr>
                <w:b/>
                <w:sz w:val="28"/>
                <w:szCs w:val="28"/>
              </w:rPr>
            </w:pPr>
            <w:r>
              <w:rPr>
                <w:b/>
                <w:sz w:val="28"/>
                <w:szCs w:val="28"/>
              </w:rPr>
              <w:t>THƯ KÝ</w:t>
            </w:r>
          </w:p>
          <w:p w14:paraId="39B49DE6">
            <w:pPr>
              <w:tabs>
                <w:tab w:val="left" w:leader="dot" w:pos="4536"/>
                <w:tab w:val="left" w:leader="dot" w:pos="9072"/>
              </w:tabs>
              <w:ind w:firstLine="0"/>
              <w:jc w:val="center"/>
              <w:rPr>
                <w:b/>
                <w:sz w:val="28"/>
                <w:szCs w:val="28"/>
              </w:rPr>
            </w:pPr>
          </w:p>
          <w:p w14:paraId="4CB6F318">
            <w:pPr>
              <w:tabs>
                <w:tab w:val="left" w:leader="dot" w:pos="4536"/>
                <w:tab w:val="left" w:leader="dot" w:pos="9072"/>
              </w:tabs>
              <w:ind w:firstLine="0"/>
              <w:jc w:val="center"/>
              <w:rPr>
                <w:b/>
                <w:sz w:val="28"/>
                <w:szCs w:val="28"/>
              </w:rPr>
            </w:pPr>
          </w:p>
          <w:p w14:paraId="7AF995C8">
            <w:pPr>
              <w:tabs>
                <w:tab w:val="left" w:leader="dot" w:pos="4536"/>
                <w:tab w:val="left" w:leader="dot" w:pos="9072"/>
              </w:tabs>
              <w:ind w:firstLine="0"/>
              <w:jc w:val="center"/>
              <w:rPr>
                <w:b/>
                <w:sz w:val="28"/>
                <w:szCs w:val="28"/>
              </w:rPr>
            </w:pPr>
          </w:p>
          <w:p w14:paraId="528E43F4">
            <w:pPr>
              <w:tabs>
                <w:tab w:val="left" w:leader="dot" w:pos="4536"/>
                <w:tab w:val="left" w:leader="dot" w:pos="9072"/>
              </w:tabs>
              <w:ind w:firstLine="0"/>
              <w:jc w:val="center"/>
              <w:rPr>
                <w:b/>
                <w:sz w:val="28"/>
                <w:szCs w:val="28"/>
              </w:rPr>
            </w:pPr>
          </w:p>
          <w:p w14:paraId="564EC191">
            <w:pPr>
              <w:tabs>
                <w:tab w:val="left" w:leader="dot" w:pos="4536"/>
                <w:tab w:val="left" w:leader="dot" w:pos="9072"/>
              </w:tabs>
              <w:ind w:firstLine="0"/>
              <w:jc w:val="center"/>
              <w:rPr>
                <w:b/>
                <w:sz w:val="28"/>
                <w:szCs w:val="28"/>
              </w:rPr>
            </w:pPr>
          </w:p>
          <w:p w14:paraId="057B4DE2">
            <w:pPr>
              <w:tabs>
                <w:tab w:val="left" w:leader="dot" w:pos="4536"/>
                <w:tab w:val="left" w:leader="dot" w:pos="9072"/>
              </w:tabs>
              <w:ind w:firstLine="0"/>
              <w:jc w:val="center"/>
              <w:rPr>
                <w:b/>
                <w:sz w:val="28"/>
                <w:szCs w:val="28"/>
              </w:rPr>
            </w:pPr>
            <w:r>
              <w:rPr>
                <w:b/>
                <w:sz w:val="28"/>
                <w:szCs w:val="28"/>
              </w:rPr>
              <w:t>Nguyễn Thị Minh Khanh</w:t>
            </w:r>
          </w:p>
        </w:tc>
        <w:tc>
          <w:tcPr>
            <w:tcW w:w="3118" w:type="dxa"/>
          </w:tcPr>
          <w:p w14:paraId="03FBAF34">
            <w:pPr>
              <w:tabs>
                <w:tab w:val="left" w:leader="dot" w:pos="4536"/>
                <w:tab w:val="left" w:leader="dot" w:pos="9072"/>
              </w:tabs>
              <w:ind w:firstLine="0"/>
              <w:jc w:val="center"/>
              <w:rPr>
                <w:b/>
                <w:sz w:val="28"/>
                <w:szCs w:val="28"/>
              </w:rPr>
            </w:pPr>
            <w:bookmarkStart w:id="0" w:name="_GoBack"/>
            <w:r>
              <w:rPr>
                <w:rFonts w:hint="default"/>
                <w:b/>
                <w:sz w:val="28"/>
                <w:szCs w:val="28"/>
                <w:lang w:val="en-US"/>
              </w:rPr>
              <w:drawing>
                <wp:anchor distT="0" distB="0" distL="114300" distR="114300" simplePos="0" relativeHeight="251668480" behindDoc="0" locked="0" layoutInCell="1" allowOverlap="1">
                  <wp:simplePos x="0" y="0"/>
                  <wp:positionH relativeFrom="column">
                    <wp:posOffset>1873885</wp:posOffset>
                  </wp:positionH>
                  <wp:positionV relativeFrom="paragraph">
                    <wp:posOffset>79375</wp:posOffset>
                  </wp:positionV>
                  <wp:extent cx="1188085" cy="1188085"/>
                  <wp:effectExtent l="0" t="0" r="12065" b="12065"/>
                  <wp:wrapNone/>
                  <wp:docPr id="5" name="Picture 5" descr="Dau26 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Dau26 ok"/>
                          <pic:cNvPicPr>
                            <a:picLocks noChangeAspect="1"/>
                          </pic:cNvPicPr>
                        </pic:nvPicPr>
                        <pic:blipFill>
                          <a:blip r:embed="rId6"/>
                          <a:stretch>
                            <a:fillRect/>
                          </a:stretch>
                        </pic:blipFill>
                        <pic:spPr>
                          <a:xfrm>
                            <a:off x="0" y="0"/>
                            <a:ext cx="1188085" cy="1188085"/>
                          </a:xfrm>
                          <a:prstGeom prst="rect">
                            <a:avLst/>
                          </a:prstGeom>
                        </pic:spPr>
                      </pic:pic>
                    </a:graphicData>
                  </a:graphic>
                </wp:anchor>
              </w:drawing>
            </w:r>
            <w:bookmarkEnd w:id="0"/>
            <w:r>
              <w:rPr>
                <w:rFonts w:hint="default"/>
                <w:b/>
                <w:sz w:val="28"/>
                <w:szCs w:val="28"/>
                <w:lang w:val="en-US"/>
              </w:rPr>
              <w:drawing>
                <wp:anchor distT="0" distB="0" distL="114300" distR="114300" simplePos="0" relativeHeight="251667456" behindDoc="0" locked="0" layoutInCell="1" allowOverlap="1">
                  <wp:simplePos x="0" y="0"/>
                  <wp:positionH relativeFrom="column">
                    <wp:posOffset>1811020</wp:posOffset>
                  </wp:positionH>
                  <wp:positionV relativeFrom="paragraph">
                    <wp:posOffset>218440</wp:posOffset>
                  </wp:positionV>
                  <wp:extent cx="2566035" cy="962660"/>
                  <wp:effectExtent l="0" t="0" r="0" b="0"/>
                  <wp:wrapNone/>
                  <wp:docPr id="4" name="Picture 4" descr="chữ ký sếp Hu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ữ ký sếp Huệ"/>
                          <pic:cNvPicPr>
                            <a:picLocks noChangeAspect="1"/>
                          </pic:cNvPicPr>
                        </pic:nvPicPr>
                        <pic:blipFill>
                          <a:blip r:embed="rId7"/>
                          <a:stretch>
                            <a:fillRect/>
                          </a:stretch>
                        </pic:blipFill>
                        <pic:spPr>
                          <a:xfrm>
                            <a:off x="0" y="0"/>
                            <a:ext cx="2566035" cy="962660"/>
                          </a:xfrm>
                          <a:prstGeom prst="rect">
                            <a:avLst/>
                          </a:prstGeom>
                        </pic:spPr>
                      </pic:pic>
                    </a:graphicData>
                  </a:graphic>
                </wp:anchor>
              </w:drawing>
            </w:r>
            <w:r>
              <w:rPr>
                <w:b/>
                <w:sz w:val="28"/>
                <w:szCs w:val="28"/>
              </w:rPr>
              <w:t>ĐẠI DIỆN ĐOÀN TRƯỜNG</w:t>
            </w:r>
          </w:p>
          <w:p w14:paraId="210D358E">
            <w:pPr>
              <w:tabs>
                <w:tab w:val="left" w:leader="dot" w:pos="4536"/>
                <w:tab w:val="left" w:leader="dot" w:pos="9072"/>
              </w:tabs>
              <w:ind w:firstLine="0"/>
              <w:jc w:val="center"/>
              <w:rPr>
                <w:b/>
                <w:sz w:val="28"/>
                <w:szCs w:val="28"/>
              </w:rPr>
            </w:pPr>
          </w:p>
          <w:p w14:paraId="6524209C">
            <w:pPr>
              <w:tabs>
                <w:tab w:val="left" w:leader="dot" w:pos="4536"/>
                <w:tab w:val="left" w:leader="dot" w:pos="9072"/>
              </w:tabs>
              <w:ind w:firstLine="0"/>
              <w:jc w:val="center"/>
              <w:rPr>
                <w:rFonts w:hint="default"/>
                <w:b/>
                <w:sz w:val="28"/>
                <w:szCs w:val="28"/>
                <w:lang w:val="en-US"/>
              </w:rPr>
            </w:pPr>
          </w:p>
          <w:p w14:paraId="4578A650">
            <w:pPr>
              <w:tabs>
                <w:tab w:val="left" w:leader="dot" w:pos="4536"/>
                <w:tab w:val="left" w:leader="dot" w:pos="9072"/>
              </w:tabs>
              <w:ind w:firstLine="0"/>
              <w:jc w:val="center"/>
              <w:rPr>
                <w:b/>
                <w:sz w:val="28"/>
                <w:szCs w:val="28"/>
              </w:rPr>
            </w:pPr>
          </w:p>
          <w:p w14:paraId="1C4717D3">
            <w:pPr>
              <w:tabs>
                <w:tab w:val="left" w:leader="dot" w:pos="4536"/>
                <w:tab w:val="left" w:leader="dot" w:pos="9072"/>
              </w:tabs>
              <w:ind w:firstLine="0"/>
              <w:jc w:val="center"/>
              <w:rPr>
                <w:b/>
                <w:sz w:val="28"/>
                <w:szCs w:val="28"/>
              </w:rPr>
            </w:pPr>
          </w:p>
          <w:p w14:paraId="597EDD58">
            <w:pPr>
              <w:tabs>
                <w:tab w:val="left" w:leader="dot" w:pos="4536"/>
                <w:tab w:val="left" w:leader="dot" w:pos="9072"/>
              </w:tabs>
              <w:ind w:firstLine="0"/>
              <w:jc w:val="center"/>
              <w:rPr>
                <w:b/>
                <w:sz w:val="28"/>
                <w:szCs w:val="28"/>
              </w:rPr>
            </w:pPr>
            <w:r>
              <w:rPr>
                <w:b/>
                <w:sz w:val="28"/>
                <w:szCs w:val="28"/>
              </w:rPr>
              <w:t>Nguyễn Thị Hạnh</w:t>
            </w:r>
          </w:p>
          <w:p w14:paraId="65F35C13">
            <w:pPr>
              <w:tabs>
                <w:tab w:val="left" w:leader="dot" w:pos="4536"/>
                <w:tab w:val="left" w:leader="dot" w:pos="9072"/>
              </w:tabs>
              <w:ind w:firstLine="0"/>
              <w:jc w:val="center"/>
              <w:rPr>
                <w:b/>
                <w:sz w:val="28"/>
                <w:szCs w:val="28"/>
              </w:rPr>
            </w:pPr>
          </w:p>
        </w:tc>
        <w:tc>
          <w:tcPr>
            <w:tcW w:w="3039" w:type="dxa"/>
          </w:tcPr>
          <w:p w14:paraId="7A431C91">
            <w:pPr>
              <w:tabs>
                <w:tab w:val="left" w:leader="dot" w:pos="4536"/>
                <w:tab w:val="left" w:leader="dot" w:pos="9072"/>
              </w:tabs>
              <w:ind w:firstLine="0"/>
              <w:jc w:val="center"/>
              <w:rPr>
                <w:b/>
                <w:sz w:val="28"/>
                <w:szCs w:val="28"/>
              </w:rPr>
            </w:pPr>
            <w:r>
              <w:rPr>
                <w:b/>
                <w:sz w:val="28"/>
                <w:szCs w:val="28"/>
              </w:rPr>
              <w:t>HIỆU TRƯỞNG</w:t>
            </w:r>
          </w:p>
          <w:p w14:paraId="5D784326">
            <w:pPr>
              <w:tabs>
                <w:tab w:val="left" w:leader="dot" w:pos="4536"/>
                <w:tab w:val="left" w:leader="dot" w:pos="9072"/>
              </w:tabs>
              <w:ind w:firstLine="0"/>
              <w:jc w:val="center"/>
              <w:rPr>
                <w:b/>
                <w:sz w:val="28"/>
                <w:szCs w:val="28"/>
              </w:rPr>
            </w:pPr>
          </w:p>
          <w:p w14:paraId="417A10F0">
            <w:pPr>
              <w:tabs>
                <w:tab w:val="left" w:leader="dot" w:pos="4536"/>
                <w:tab w:val="left" w:leader="dot" w:pos="9072"/>
              </w:tabs>
              <w:ind w:firstLine="0"/>
              <w:jc w:val="center"/>
              <w:rPr>
                <w:rFonts w:hint="default"/>
                <w:b/>
                <w:sz w:val="28"/>
                <w:szCs w:val="28"/>
                <w:lang w:val="en-US"/>
              </w:rPr>
            </w:pPr>
          </w:p>
          <w:p w14:paraId="1F853C64">
            <w:pPr>
              <w:tabs>
                <w:tab w:val="left" w:leader="dot" w:pos="4536"/>
                <w:tab w:val="left" w:leader="dot" w:pos="9072"/>
              </w:tabs>
              <w:ind w:firstLine="0"/>
              <w:jc w:val="center"/>
              <w:rPr>
                <w:b/>
                <w:sz w:val="28"/>
                <w:szCs w:val="28"/>
              </w:rPr>
            </w:pPr>
          </w:p>
          <w:p w14:paraId="73D6E014">
            <w:pPr>
              <w:tabs>
                <w:tab w:val="left" w:leader="dot" w:pos="4536"/>
                <w:tab w:val="left" w:leader="dot" w:pos="9072"/>
              </w:tabs>
              <w:ind w:firstLine="0"/>
              <w:jc w:val="center"/>
              <w:rPr>
                <w:b/>
                <w:sz w:val="28"/>
                <w:szCs w:val="28"/>
              </w:rPr>
            </w:pPr>
          </w:p>
          <w:p w14:paraId="267A0E8F">
            <w:pPr>
              <w:tabs>
                <w:tab w:val="left" w:leader="dot" w:pos="4536"/>
                <w:tab w:val="left" w:leader="dot" w:pos="9072"/>
              </w:tabs>
              <w:ind w:firstLine="0"/>
              <w:jc w:val="center"/>
              <w:rPr>
                <w:b/>
                <w:sz w:val="28"/>
                <w:szCs w:val="28"/>
              </w:rPr>
            </w:pPr>
          </w:p>
          <w:p w14:paraId="14DE3D0F">
            <w:pPr>
              <w:tabs>
                <w:tab w:val="left" w:leader="dot" w:pos="4536"/>
                <w:tab w:val="left" w:leader="dot" w:pos="9072"/>
              </w:tabs>
              <w:ind w:firstLine="0"/>
              <w:jc w:val="center"/>
              <w:rPr>
                <w:b/>
                <w:sz w:val="28"/>
                <w:szCs w:val="28"/>
              </w:rPr>
            </w:pPr>
            <w:r>
              <w:rPr>
                <w:b/>
                <w:sz w:val="28"/>
                <w:szCs w:val="28"/>
              </w:rPr>
              <w:t>Vũ Thị Minh Huệ</w:t>
            </w:r>
          </w:p>
          <w:p w14:paraId="44202F27">
            <w:pPr>
              <w:tabs>
                <w:tab w:val="left" w:leader="dot" w:pos="4536"/>
                <w:tab w:val="left" w:leader="dot" w:pos="9072"/>
              </w:tabs>
              <w:ind w:firstLine="0"/>
              <w:jc w:val="center"/>
              <w:rPr>
                <w:b/>
                <w:sz w:val="28"/>
                <w:szCs w:val="28"/>
              </w:rPr>
            </w:pPr>
          </w:p>
        </w:tc>
      </w:tr>
    </w:tbl>
    <w:p w14:paraId="7BABD21F">
      <w:pPr>
        <w:tabs>
          <w:tab w:val="left" w:leader="dot" w:pos="4536"/>
          <w:tab w:val="left" w:leader="dot" w:pos="9072"/>
        </w:tabs>
        <w:rPr>
          <w:sz w:val="28"/>
          <w:szCs w:val="28"/>
        </w:rPr>
      </w:pPr>
    </w:p>
    <w:sectPr>
      <w:footerReference r:id="rId4" w:type="default"/>
      <w:pgSz w:w="11907" w:h="16840"/>
      <w:pgMar w:top="851" w:right="851" w:bottom="851" w:left="1701" w:header="720" w:footer="720" w:gutter="0"/>
      <w:cols w:space="720" w:num="1"/>
      <w:docGrid w:linePitch="38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VnTimeH">
    <w:altName w:val="Courier New"/>
    <w:panose1 w:val="020B7200000000000000"/>
    <w:charset w:val="00"/>
    <w:family w:val="swiss"/>
    <w:pitch w:val="default"/>
    <w:sig w:usb0="00000000" w:usb1="00000000" w:usb2="00000000" w:usb3="00000000" w:csb0="00000013" w:csb1="00000000"/>
  </w:font>
  <w:font w:name="Arial Unicode MS">
    <w:altName w:val="Arial"/>
    <w:panose1 w:val="020B0604020202020204"/>
    <w:charset w:val="80"/>
    <w:family w:val="swiss"/>
    <w:pitch w:val="default"/>
    <w:sig w:usb0="00000000" w:usb1="00000000" w:usb2="0000003F" w:usb3="00000000" w:csb0="003F01FF" w:csb1="00000000"/>
  </w:font>
  <w:font w:name=".VnTime">
    <w:altName w:val="UTM Scriptina KT"/>
    <w:panose1 w:val="020B7200000000000000"/>
    <w:charset w:val="00"/>
    <w:family w:val="swiss"/>
    <w:pitch w:val="default"/>
    <w:sig w:usb0="00000000" w:usb1="00000000" w:usb2="00000000" w:usb3="00000000" w:csb0="00000001"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auto"/>
    <w:pitch w:val="default"/>
    <w:sig w:usb0="E4002EFF" w:usb1="C200247B" w:usb2="00000009" w:usb3="00000000" w:csb0="200001FF" w:csb1="00000000"/>
  </w:font>
  <w:font w:name="Microsoft YaHei">
    <w:panose1 w:val="020B0503020204020204"/>
    <w:charset w:val="86"/>
    <w:family w:val="auto"/>
    <w:pitch w:val="default"/>
    <w:sig w:usb0="80000287" w:usb1="2ACF3C50" w:usb2="00000016" w:usb3="00000000" w:csb0="0004001F" w:csb1="00000000"/>
  </w:font>
  <w:font w:name="Malgun Gothic Semilight">
    <w:panose1 w:val="020B0502040204020203"/>
    <w:charset w:val="86"/>
    <w:family w:val="auto"/>
    <w:pitch w:val="default"/>
    <w:sig w:usb0="900002AF" w:usb1="01D77CFB" w:usb2="00000012" w:usb3="00000000" w:csb0="203E01BD" w:csb1="D7FF0000"/>
  </w:font>
  <w:font w:name="UTM Scriptina KT">
    <w:panose1 w:val="02000500000000000000"/>
    <w:charset w:val="00"/>
    <w:family w:val="auto"/>
    <w:pitch w:val="default"/>
    <w:sig w:usb0="800000A7" w:usb1="5000004A" w:usb2="00000000" w:usb3="00000000" w:csb0="20000111" w:csb1="41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133020">
    <w:pPr>
      <w:pStyle w:val="9"/>
    </w:pPr>
  </w:p>
  <w:p w14:paraId="222A16E4">
    <w:pPr>
      <w:pStyle w:val="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40"/>
  <w:drawingGridVerticalSpacing w:val="381"/>
  <w:displayHorizontalDrawingGridEvery w:val="2"/>
  <w:characterSpacingControl w:val="doNotCompress"/>
  <w:footnotePr>
    <w:footnote w:id="0"/>
    <w:footnote w:id="1"/>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0E54"/>
    <w:rsid w:val="0000243A"/>
    <w:rsid w:val="000116D9"/>
    <w:rsid w:val="00014C5F"/>
    <w:rsid w:val="000207F0"/>
    <w:rsid w:val="00026F1A"/>
    <w:rsid w:val="00050780"/>
    <w:rsid w:val="000515F2"/>
    <w:rsid w:val="00066810"/>
    <w:rsid w:val="000772A9"/>
    <w:rsid w:val="00092650"/>
    <w:rsid w:val="000A1101"/>
    <w:rsid w:val="000A5E89"/>
    <w:rsid w:val="000C22A1"/>
    <w:rsid w:val="000D08B0"/>
    <w:rsid w:val="000D2D6B"/>
    <w:rsid w:val="000D2DB7"/>
    <w:rsid w:val="000F10F6"/>
    <w:rsid w:val="001006C2"/>
    <w:rsid w:val="00117455"/>
    <w:rsid w:val="001257B2"/>
    <w:rsid w:val="00133AAE"/>
    <w:rsid w:val="00160E54"/>
    <w:rsid w:val="00175859"/>
    <w:rsid w:val="00177129"/>
    <w:rsid w:val="00184313"/>
    <w:rsid w:val="00193E22"/>
    <w:rsid w:val="001A3FB6"/>
    <w:rsid w:val="001A4EED"/>
    <w:rsid w:val="001B3DCA"/>
    <w:rsid w:val="001C2F4D"/>
    <w:rsid w:val="001C45A5"/>
    <w:rsid w:val="001C4F07"/>
    <w:rsid w:val="001D6089"/>
    <w:rsid w:val="001F0DC2"/>
    <w:rsid w:val="00200F4B"/>
    <w:rsid w:val="002034A7"/>
    <w:rsid w:val="0020773B"/>
    <w:rsid w:val="00211BA6"/>
    <w:rsid w:val="00216101"/>
    <w:rsid w:val="002360F2"/>
    <w:rsid w:val="00237F9F"/>
    <w:rsid w:val="00242CA5"/>
    <w:rsid w:val="00262593"/>
    <w:rsid w:val="00263388"/>
    <w:rsid w:val="002877F6"/>
    <w:rsid w:val="002C6EA0"/>
    <w:rsid w:val="002F7816"/>
    <w:rsid w:val="003109C7"/>
    <w:rsid w:val="003122F9"/>
    <w:rsid w:val="0032091E"/>
    <w:rsid w:val="00320C0C"/>
    <w:rsid w:val="003249D5"/>
    <w:rsid w:val="00365673"/>
    <w:rsid w:val="00382982"/>
    <w:rsid w:val="00396459"/>
    <w:rsid w:val="003D3DA8"/>
    <w:rsid w:val="003E60C8"/>
    <w:rsid w:val="00404020"/>
    <w:rsid w:val="0041692D"/>
    <w:rsid w:val="004220C7"/>
    <w:rsid w:val="004263A2"/>
    <w:rsid w:val="0043321C"/>
    <w:rsid w:val="00436F2E"/>
    <w:rsid w:val="00437186"/>
    <w:rsid w:val="0046728C"/>
    <w:rsid w:val="00471347"/>
    <w:rsid w:val="004823F0"/>
    <w:rsid w:val="004924D6"/>
    <w:rsid w:val="00494889"/>
    <w:rsid w:val="004D3465"/>
    <w:rsid w:val="004E7ABE"/>
    <w:rsid w:val="005179E8"/>
    <w:rsid w:val="00525EF3"/>
    <w:rsid w:val="00526854"/>
    <w:rsid w:val="00540BF2"/>
    <w:rsid w:val="005504ED"/>
    <w:rsid w:val="00551D62"/>
    <w:rsid w:val="00552E92"/>
    <w:rsid w:val="00557639"/>
    <w:rsid w:val="00572DD4"/>
    <w:rsid w:val="00583293"/>
    <w:rsid w:val="005A399F"/>
    <w:rsid w:val="005B2B21"/>
    <w:rsid w:val="005B3757"/>
    <w:rsid w:val="005D3453"/>
    <w:rsid w:val="005E076B"/>
    <w:rsid w:val="005E1324"/>
    <w:rsid w:val="00605B65"/>
    <w:rsid w:val="00617E23"/>
    <w:rsid w:val="00641877"/>
    <w:rsid w:val="00642666"/>
    <w:rsid w:val="0064287F"/>
    <w:rsid w:val="00654EE3"/>
    <w:rsid w:val="00666257"/>
    <w:rsid w:val="00667D1E"/>
    <w:rsid w:val="00674961"/>
    <w:rsid w:val="006803A0"/>
    <w:rsid w:val="006A590D"/>
    <w:rsid w:val="006B5FD9"/>
    <w:rsid w:val="006D4190"/>
    <w:rsid w:val="006D5253"/>
    <w:rsid w:val="00702C71"/>
    <w:rsid w:val="00707E9C"/>
    <w:rsid w:val="00713B2F"/>
    <w:rsid w:val="007211BE"/>
    <w:rsid w:val="007269E1"/>
    <w:rsid w:val="0073229E"/>
    <w:rsid w:val="0075129B"/>
    <w:rsid w:val="00767C82"/>
    <w:rsid w:val="00774A92"/>
    <w:rsid w:val="0078011C"/>
    <w:rsid w:val="00782F60"/>
    <w:rsid w:val="0079659A"/>
    <w:rsid w:val="007A79F8"/>
    <w:rsid w:val="007B078F"/>
    <w:rsid w:val="007C3354"/>
    <w:rsid w:val="007D060F"/>
    <w:rsid w:val="007E6A4C"/>
    <w:rsid w:val="007F75CA"/>
    <w:rsid w:val="00800BA9"/>
    <w:rsid w:val="008063C9"/>
    <w:rsid w:val="0080699A"/>
    <w:rsid w:val="00823027"/>
    <w:rsid w:val="008311FA"/>
    <w:rsid w:val="00842E74"/>
    <w:rsid w:val="00853CB8"/>
    <w:rsid w:val="00872FE5"/>
    <w:rsid w:val="00875DE0"/>
    <w:rsid w:val="0088776A"/>
    <w:rsid w:val="00891E21"/>
    <w:rsid w:val="00895F72"/>
    <w:rsid w:val="00896261"/>
    <w:rsid w:val="0089755B"/>
    <w:rsid w:val="008C6056"/>
    <w:rsid w:val="0090765E"/>
    <w:rsid w:val="0090771E"/>
    <w:rsid w:val="00912635"/>
    <w:rsid w:val="009140AD"/>
    <w:rsid w:val="00922BD6"/>
    <w:rsid w:val="0092587F"/>
    <w:rsid w:val="009301CF"/>
    <w:rsid w:val="009411BE"/>
    <w:rsid w:val="00941F2F"/>
    <w:rsid w:val="0095340A"/>
    <w:rsid w:val="00965E8C"/>
    <w:rsid w:val="00987901"/>
    <w:rsid w:val="009A68B1"/>
    <w:rsid w:val="009C12F0"/>
    <w:rsid w:val="009D2E0B"/>
    <w:rsid w:val="009E0F6F"/>
    <w:rsid w:val="009F3523"/>
    <w:rsid w:val="009F72E7"/>
    <w:rsid w:val="00A06C34"/>
    <w:rsid w:val="00A2409F"/>
    <w:rsid w:val="00A45D09"/>
    <w:rsid w:val="00A612CB"/>
    <w:rsid w:val="00A7378F"/>
    <w:rsid w:val="00A832B3"/>
    <w:rsid w:val="00AB1620"/>
    <w:rsid w:val="00AB3A3B"/>
    <w:rsid w:val="00AB5AE6"/>
    <w:rsid w:val="00AB7EAB"/>
    <w:rsid w:val="00AE242F"/>
    <w:rsid w:val="00AE2E0C"/>
    <w:rsid w:val="00AF7210"/>
    <w:rsid w:val="00B03E1B"/>
    <w:rsid w:val="00B206C3"/>
    <w:rsid w:val="00B2440B"/>
    <w:rsid w:val="00B258F9"/>
    <w:rsid w:val="00B271F3"/>
    <w:rsid w:val="00B31264"/>
    <w:rsid w:val="00B34078"/>
    <w:rsid w:val="00B40A88"/>
    <w:rsid w:val="00B51DD5"/>
    <w:rsid w:val="00B52A71"/>
    <w:rsid w:val="00B568EB"/>
    <w:rsid w:val="00B63B0B"/>
    <w:rsid w:val="00B64586"/>
    <w:rsid w:val="00B94195"/>
    <w:rsid w:val="00BB039B"/>
    <w:rsid w:val="00BB3324"/>
    <w:rsid w:val="00BB37DC"/>
    <w:rsid w:val="00BB509F"/>
    <w:rsid w:val="00BB6118"/>
    <w:rsid w:val="00BC1D91"/>
    <w:rsid w:val="00BD3755"/>
    <w:rsid w:val="00BD6AB3"/>
    <w:rsid w:val="00BE2906"/>
    <w:rsid w:val="00BE3DFB"/>
    <w:rsid w:val="00BE3EA5"/>
    <w:rsid w:val="00BE77C5"/>
    <w:rsid w:val="00BF4DCD"/>
    <w:rsid w:val="00BF54ED"/>
    <w:rsid w:val="00C13BCD"/>
    <w:rsid w:val="00C21DF4"/>
    <w:rsid w:val="00C254A9"/>
    <w:rsid w:val="00C313AE"/>
    <w:rsid w:val="00C3422B"/>
    <w:rsid w:val="00C61A96"/>
    <w:rsid w:val="00C65BB5"/>
    <w:rsid w:val="00C76C76"/>
    <w:rsid w:val="00C76E7D"/>
    <w:rsid w:val="00C83A60"/>
    <w:rsid w:val="00C87AFC"/>
    <w:rsid w:val="00C90560"/>
    <w:rsid w:val="00C96301"/>
    <w:rsid w:val="00CA0E83"/>
    <w:rsid w:val="00CB0526"/>
    <w:rsid w:val="00CB5514"/>
    <w:rsid w:val="00CC5D36"/>
    <w:rsid w:val="00CD1A9B"/>
    <w:rsid w:val="00CD2C77"/>
    <w:rsid w:val="00CE2408"/>
    <w:rsid w:val="00CE26A7"/>
    <w:rsid w:val="00D0225F"/>
    <w:rsid w:val="00D32E13"/>
    <w:rsid w:val="00D350F8"/>
    <w:rsid w:val="00D4347B"/>
    <w:rsid w:val="00D46648"/>
    <w:rsid w:val="00D55EBF"/>
    <w:rsid w:val="00D8631A"/>
    <w:rsid w:val="00D959A7"/>
    <w:rsid w:val="00DA3801"/>
    <w:rsid w:val="00DE02EE"/>
    <w:rsid w:val="00DE35B0"/>
    <w:rsid w:val="00DE3792"/>
    <w:rsid w:val="00DE7685"/>
    <w:rsid w:val="00DF211B"/>
    <w:rsid w:val="00DF5EAB"/>
    <w:rsid w:val="00E030C9"/>
    <w:rsid w:val="00E22743"/>
    <w:rsid w:val="00E37731"/>
    <w:rsid w:val="00E40501"/>
    <w:rsid w:val="00E40901"/>
    <w:rsid w:val="00E667FD"/>
    <w:rsid w:val="00E67A92"/>
    <w:rsid w:val="00E7393D"/>
    <w:rsid w:val="00E75B82"/>
    <w:rsid w:val="00ED2099"/>
    <w:rsid w:val="00ED2663"/>
    <w:rsid w:val="00EE3968"/>
    <w:rsid w:val="00EE5CC0"/>
    <w:rsid w:val="00EF45ED"/>
    <w:rsid w:val="00F14E8B"/>
    <w:rsid w:val="00F17D48"/>
    <w:rsid w:val="00F306A6"/>
    <w:rsid w:val="00F37299"/>
    <w:rsid w:val="00F47242"/>
    <w:rsid w:val="00F53DDD"/>
    <w:rsid w:val="00F571C3"/>
    <w:rsid w:val="00F616FF"/>
    <w:rsid w:val="00F75F47"/>
    <w:rsid w:val="00F9450A"/>
    <w:rsid w:val="00F97D6D"/>
    <w:rsid w:val="00FA5710"/>
    <w:rsid w:val="00FA74E9"/>
    <w:rsid w:val="00FB2BC9"/>
    <w:rsid w:val="00FB45CA"/>
    <w:rsid w:val="00FC4D3A"/>
    <w:rsid w:val="00FC4E3B"/>
    <w:rsid w:val="00FD04C2"/>
    <w:rsid w:val="00FE1BA1"/>
    <w:rsid w:val="00FE403A"/>
    <w:rsid w:val="00FF1E90"/>
    <w:rsid w:val="00FF4866"/>
    <w:rsid w:val="3AEB54BA"/>
    <w:rsid w:val="45AD34DF"/>
    <w:rsid w:val="526A01B2"/>
    <w:rsid w:val="78CD1665"/>
    <w:rsid w:val="7A7522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9" w:name="heading 4"/>
    <w:lsdException w:qFormat="1" w:unhideWhenUsed="0" w:uiPriority="0"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0"/>
      <w:ind w:firstLine="720"/>
      <w:jc w:val="both"/>
    </w:pPr>
    <w:rPr>
      <w:rFonts w:ascii="Times New Roman" w:hAnsi="Times New Roman" w:eastAsia="Times New Roman" w:cs="Times New Roman"/>
      <w:sz w:val="24"/>
      <w:szCs w:val="24"/>
      <w:lang w:val="en-US" w:eastAsia="en-US" w:bidi="ar-SA"/>
    </w:rPr>
  </w:style>
  <w:style w:type="paragraph" w:styleId="2">
    <w:name w:val="heading 2"/>
    <w:basedOn w:val="1"/>
    <w:next w:val="1"/>
    <w:link w:val="14"/>
    <w:qFormat/>
    <w:uiPriority w:val="0"/>
    <w:pPr>
      <w:keepNext/>
      <w:outlineLvl w:val="1"/>
    </w:pPr>
    <w:rPr>
      <w:rFonts w:ascii=".VnTimeH" w:hAnsi=".VnTimeH" w:eastAsia="Arial Unicode MS" w:cs="Arial Unicode MS"/>
      <w:b/>
      <w:bCs/>
      <w:sz w:val="26"/>
    </w:rPr>
  </w:style>
  <w:style w:type="paragraph" w:styleId="3">
    <w:name w:val="heading 3"/>
    <w:basedOn w:val="1"/>
    <w:next w:val="1"/>
    <w:link w:val="15"/>
    <w:qFormat/>
    <w:uiPriority w:val="0"/>
    <w:pPr>
      <w:keepNext/>
      <w:outlineLvl w:val="2"/>
    </w:pPr>
    <w:rPr>
      <w:rFonts w:ascii=".VnTimeH" w:hAnsi=".VnTimeH" w:eastAsia="Arial Unicode MS" w:cs="Arial Unicode MS"/>
      <w:b/>
      <w:bCs/>
      <w:sz w:val="22"/>
    </w:rPr>
  </w:style>
  <w:style w:type="paragraph" w:styleId="4">
    <w:name w:val="heading 5"/>
    <w:basedOn w:val="1"/>
    <w:next w:val="1"/>
    <w:link w:val="16"/>
    <w:qFormat/>
    <w:uiPriority w:val="0"/>
    <w:pPr>
      <w:keepNext/>
      <w:jc w:val="center"/>
      <w:outlineLvl w:val="4"/>
    </w:pPr>
    <w:rPr>
      <w:rFonts w:ascii=".VnTime" w:hAnsi=".VnTime" w:eastAsia="Arial Unicode MS" w:cs="Arial Unicode MS"/>
      <w:i/>
      <w:iCs/>
      <w:sz w:val="28"/>
    </w:rPr>
  </w:style>
  <w:style w:type="paragraph" w:styleId="5">
    <w:name w:val="heading 6"/>
    <w:basedOn w:val="1"/>
    <w:next w:val="1"/>
    <w:link w:val="21"/>
    <w:semiHidden/>
    <w:unhideWhenUsed/>
    <w:qFormat/>
    <w:uiPriority w:val="9"/>
    <w:pPr>
      <w:keepNext/>
      <w:keepLines/>
      <w:spacing w:before="200"/>
      <w:outlineLvl w:val="5"/>
    </w:pPr>
    <w:rPr>
      <w:rFonts w:asciiTheme="majorHAnsi" w:hAnsiTheme="majorHAnsi" w:eastAsiaTheme="majorEastAsia" w:cstheme="majorBidi"/>
      <w:i/>
      <w:iCs/>
      <w:color w:val="254061" w:themeColor="accent1" w:themeShade="80"/>
    </w:rPr>
  </w:style>
  <w:style w:type="character" w:default="1" w:styleId="6">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character" w:styleId="8">
    <w:name w:val="Emphasis"/>
    <w:qFormat/>
    <w:uiPriority w:val="20"/>
    <w:rPr>
      <w:i/>
      <w:iCs/>
    </w:rPr>
  </w:style>
  <w:style w:type="paragraph" w:styleId="9">
    <w:name w:val="footer"/>
    <w:basedOn w:val="1"/>
    <w:link w:val="19"/>
    <w:unhideWhenUsed/>
    <w:uiPriority w:val="99"/>
    <w:pPr>
      <w:tabs>
        <w:tab w:val="center" w:pos="4680"/>
        <w:tab w:val="right" w:pos="9360"/>
      </w:tabs>
    </w:pPr>
  </w:style>
  <w:style w:type="paragraph" w:styleId="10">
    <w:name w:val="header"/>
    <w:basedOn w:val="1"/>
    <w:link w:val="18"/>
    <w:unhideWhenUsed/>
    <w:qFormat/>
    <w:uiPriority w:val="99"/>
    <w:pPr>
      <w:tabs>
        <w:tab w:val="center" w:pos="4680"/>
        <w:tab w:val="right" w:pos="9360"/>
      </w:tabs>
    </w:pPr>
  </w:style>
  <w:style w:type="paragraph" w:styleId="11">
    <w:name w:val="Normal (Web)"/>
    <w:basedOn w:val="1"/>
    <w:link w:val="20"/>
    <w:qFormat/>
    <w:uiPriority w:val="99"/>
    <w:pPr>
      <w:spacing w:before="100" w:beforeAutospacing="1" w:after="100" w:afterAutospacing="1"/>
    </w:pPr>
  </w:style>
  <w:style w:type="character" w:styleId="12">
    <w:name w:val="Strong"/>
    <w:qFormat/>
    <w:uiPriority w:val="22"/>
    <w:rPr>
      <w:b/>
      <w:bCs/>
    </w:rPr>
  </w:style>
  <w:style w:type="table" w:styleId="13">
    <w:name w:val="Table Grid"/>
    <w:basedOn w:val="7"/>
    <w:uiPriority w:val="59"/>
    <w:pPr>
      <w:spacing w:after="0"/>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customStyle="1" w:styleId="14">
    <w:name w:val="Heading 2 Char"/>
    <w:basedOn w:val="6"/>
    <w:link w:val="2"/>
    <w:qFormat/>
    <w:uiPriority w:val="0"/>
    <w:rPr>
      <w:rFonts w:ascii=".VnTimeH" w:hAnsi=".VnTimeH" w:eastAsia="Arial Unicode MS" w:cs="Arial Unicode MS"/>
      <w:b/>
      <w:bCs/>
      <w:sz w:val="26"/>
      <w:szCs w:val="24"/>
    </w:rPr>
  </w:style>
  <w:style w:type="character" w:customStyle="1" w:styleId="15">
    <w:name w:val="Heading 3 Char"/>
    <w:basedOn w:val="6"/>
    <w:link w:val="3"/>
    <w:qFormat/>
    <w:uiPriority w:val="0"/>
    <w:rPr>
      <w:rFonts w:ascii=".VnTimeH" w:hAnsi=".VnTimeH" w:eastAsia="Arial Unicode MS" w:cs="Arial Unicode MS"/>
      <w:b/>
      <w:bCs/>
      <w:sz w:val="22"/>
      <w:szCs w:val="24"/>
    </w:rPr>
  </w:style>
  <w:style w:type="character" w:customStyle="1" w:styleId="16">
    <w:name w:val="Heading 5 Char"/>
    <w:basedOn w:val="6"/>
    <w:link w:val="4"/>
    <w:qFormat/>
    <w:uiPriority w:val="0"/>
    <w:rPr>
      <w:rFonts w:ascii=".VnTime" w:hAnsi=".VnTime" w:eastAsia="Arial Unicode MS" w:cs="Arial Unicode MS"/>
      <w:i/>
      <w:iCs/>
      <w:szCs w:val="24"/>
    </w:rPr>
  </w:style>
  <w:style w:type="paragraph" w:styleId="17">
    <w:name w:val="List Paragraph"/>
    <w:basedOn w:val="1"/>
    <w:qFormat/>
    <w:uiPriority w:val="34"/>
    <w:pPr>
      <w:ind w:left="720"/>
      <w:contextualSpacing/>
    </w:pPr>
  </w:style>
  <w:style w:type="character" w:customStyle="1" w:styleId="18">
    <w:name w:val="Header Char"/>
    <w:basedOn w:val="6"/>
    <w:link w:val="10"/>
    <w:uiPriority w:val="99"/>
    <w:rPr>
      <w:rFonts w:eastAsia="Times New Roman" w:cs="Times New Roman"/>
      <w:sz w:val="24"/>
      <w:szCs w:val="24"/>
    </w:rPr>
  </w:style>
  <w:style w:type="character" w:customStyle="1" w:styleId="19">
    <w:name w:val="Footer Char"/>
    <w:basedOn w:val="6"/>
    <w:link w:val="9"/>
    <w:uiPriority w:val="99"/>
    <w:rPr>
      <w:rFonts w:eastAsia="Times New Roman" w:cs="Times New Roman"/>
      <w:sz w:val="24"/>
      <w:szCs w:val="24"/>
    </w:rPr>
  </w:style>
  <w:style w:type="character" w:customStyle="1" w:styleId="20">
    <w:name w:val="Normal (Web) Char"/>
    <w:link w:val="11"/>
    <w:qFormat/>
    <w:locked/>
    <w:uiPriority w:val="99"/>
    <w:rPr>
      <w:rFonts w:eastAsia="Times New Roman" w:cs="Times New Roman"/>
      <w:sz w:val="24"/>
      <w:szCs w:val="24"/>
    </w:rPr>
  </w:style>
  <w:style w:type="character" w:customStyle="1" w:styleId="21">
    <w:name w:val="Heading 6 Char"/>
    <w:basedOn w:val="6"/>
    <w:link w:val="5"/>
    <w:semiHidden/>
    <w:uiPriority w:val="9"/>
    <w:rPr>
      <w:rFonts w:asciiTheme="majorHAnsi" w:hAnsiTheme="majorHAnsi" w:eastAsiaTheme="majorEastAsia" w:cstheme="majorBidi"/>
      <w:i/>
      <w:iCs/>
      <w:color w:val="254061" w:themeColor="accent1" w:themeShade="80"/>
      <w:sz w:val="24"/>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84B347A-BAFB-443B-A6EF-3A8A0E544874}">
  <ds:schemaRefs/>
</ds:datastoreItem>
</file>

<file path=docProps/app.xml><?xml version="1.0" encoding="utf-8"?>
<Properties xmlns="http://schemas.openxmlformats.org/officeDocument/2006/extended-properties" xmlns:vt="http://schemas.openxmlformats.org/officeDocument/2006/docPropsVTypes">
  <Template>Normal</Template>
  <Company>Admin</Company>
  <Pages>7</Pages>
  <Words>2414</Words>
  <Characters>13765</Characters>
  <Lines>114</Lines>
  <Paragraphs>32</Paragraphs>
  <TotalTime>111</TotalTime>
  <ScaleCrop>false</ScaleCrop>
  <LinksUpToDate>false</LinksUpToDate>
  <CharactersWithSpaces>16147</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2024-10-02T03:02:00Z</dcterms:created>
  <dc:creator>Admin</dc:creator>
  <cp:lastModifiedBy>An Ta Manh</cp:lastModifiedBy>
  <cp:lastPrinted>2024-10-02T03:34:00Z</cp:lastPrinted>
  <dcterms:modified xsi:type="dcterms:W3CDTF">2025-12-18T08:06:16Z</dcterms:modified>
  <cp:revision>89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1033-12.2.0.23196</vt:lpwstr>
  </property>
  <property fmtid="{D5CDD505-2E9C-101B-9397-08002B2CF9AE}" pid="3" name="ICV">
    <vt:lpwstr>A4945E61A230455AA37622E40FC5012C_12</vt:lpwstr>
  </property>
</Properties>
</file>